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8" w:name="bid路灯标书circular-no.2-逐字翻译全文"/>
    <w:p>
      <w:pPr>
        <w:pStyle w:val="Heading1"/>
      </w:pPr>
      <w:r>
        <w:rPr>
          <w:rFonts w:hint="eastAsia"/>
        </w:rPr>
        <w:t xml:space="preserve">BID路灯标书Circular</w:t>
      </w:r>
      <w:r>
        <w:t xml:space="preserve"> No.2 </w:t>
      </w:r>
      <w:r>
        <w:rPr>
          <w:rFonts w:hint="eastAsia"/>
        </w:rPr>
        <w:t xml:space="preserve">逐字翻译全文</w:t>
      </w:r>
    </w:p>
    <w:bookmarkStart w:id="9" w:name="文件信息"/>
    <w:p>
      <w:pPr>
        <w:pStyle w:val="Heading2"/>
      </w:pPr>
      <w:r>
        <w:rPr>
          <w:rFonts w:hint="eastAsia"/>
        </w:rPr>
        <w:t xml:space="preserve">文件信息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项目名称</w:t>
      </w:r>
      <w:r>
        <w:rPr>
          <w:rFonts w:hint="eastAsia"/>
        </w:rPr>
        <w:t xml:space="preserve">：多米尼加共和国公共照明节能改造项目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招标编号</w:t>
      </w:r>
      <w:r>
        <w:rPr>
          <w:rFonts w:hint="eastAsia"/>
        </w:rPr>
        <w:t xml:space="preserve">：LPI-MEM-BID-2026-001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招标方</w:t>
      </w:r>
      <w:r>
        <w:rPr>
          <w:rFonts w:hint="eastAsia"/>
        </w:rPr>
        <w:t xml:space="preserve">：Edesur,</w:t>
      </w:r>
      <w:r>
        <w:t xml:space="preserve"> Edenorte, Edeeste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贷款号</w:t>
      </w:r>
      <w:r>
        <w:rPr>
          <w:rFonts w:hint="eastAsia"/>
        </w:rPr>
        <w:t xml:space="preserve">：BID</w:t>
      </w:r>
      <w:r>
        <w:t xml:space="preserve"> 4962/OC-DR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澄清文件编号</w:t>
      </w:r>
      <w:r>
        <w:rPr>
          <w:rFonts w:hint="eastAsia"/>
        </w:rPr>
        <w:t xml:space="preserve">：Circular</w:t>
      </w:r>
      <w:r>
        <w:t xml:space="preserve"> No. 2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发布日期</w:t>
      </w:r>
      <w:r>
        <w:rPr>
          <w:rFonts w:hint="eastAsia"/>
        </w:rPr>
        <w:t xml:space="preserve">：2026年5月6日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发布单位</w:t>
      </w:r>
      <w:r>
        <w:rPr>
          <w:rFonts w:hint="eastAsia"/>
        </w:rPr>
        <w:t xml:space="preserve">：项目执行单位(UEP)</w:t>
      </w:r>
      <w:r>
        <w:t xml:space="preserve"> - </w:t>
      </w:r>
      <w:r>
        <w:rPr>
          <w:rFonts w:hint="eastAsia"/>
        </w:rPr>
        <w:t xml:space="preserve">多米尼加共和国政府，能源和矿业部</w:t>
      </w:r>
    </w:p>
    <w:p>
      <w:r>
        <w:pict>
          <v:rect style="width:0;height:1.5pt" o:hralign="center" o:hrstd="t" o:hr="t"/>
        </w:pict>
      </w:r>
    </w:p>
    <w:bookmarkEnd w:id="9"/>
    <w:bookmarkStart w:id="10" w:name="第一页封面"/>
    <w:p>
      <w:pPr>
        <w:pStyle w:val="Heading2"/>
      </w:pPr>
      <w:r>
        <w:rPr>
          <w:rFonts w:hint="eastAsia"/>
        </w:rPr>
        <w:t xml:space="preserve">第一页：封面</w:t>
      </w:r>
    </w:p>
    <w:p>
      <w:pPr>
        <w:pStyle w:val="FirstParagraph"/>
      </w:pPr>
      <w:r>
        <w:rPr>
          <w:rFonts w:hint="eastAsia"/>
          <w:b/>
          <w:bCs/>
        </w:rPr>
        <w:t xml:space="preserve">【页眉】</w:t>
      </w:r>
      <w:r>
        <w:t xml:space="preserve"> </w:t>
      </w:r>
      <w:r>
        <w:t xml:space="preserve">GOBIERNO DE LA REPÚBLICA DOMINICANA - </w:t>
      </w:r>
      <w:r>
        <w:rPr>
          <w:rFonts w:hint="eastAsia"/>
        </w:rPr>
        <w:t xml:space="preserve">多米尼加共和国政府</w:t>
      </w:r>
      <w:r>
        <w:t xml:space="preserve"> </w:t>
      </w:r>
      <w:r>
        <w:t xml:space="preserve">ENERGÍA Y MINAS - </w:t>
      </w:r>
      <w:r>
        <w:rPr>
          <w:rFonts w:hint="eastAsia"/>
        </w:rPr>
        <w:t xml:space="preserve">能源与矿业部</w:t>
      </w:r>
      <w:r>
        <w:t xml:space="preserve"> </w:t>
      </w:r>
      <w:r>
        <w:t xml:space="preserve">Programa de Eficiencia Energética de la República Dominicana - </w:t>
      </w:r>
      <w:r>
        <w:rPr>
          <w:rFonts w:hint="eastAsia"/>
        </w:rPr>
        <w:t xml:space="preserve">多米尼加共和国能效计划</w:t>
      </w:r>
      <w:r>
        <w:t xml:space="preserve"> </w:t>
      </w:r>
      <w:r>
        <w:t xml:space="preserve">PRÉSTAMO BID N°4962/OC-DR - </w:t>
      </w:r>
      <w:r>
        <w:rPr>
          <w:rFonts w:hint="eastAsia"/>
        </w:rPr>
        <w:t xml:space="preserve">美洲开发银行贷款编号N°4962/OC-DR</w:t>
      </w:r>
    </w:p>
    <w:p>
      <w:pPr>
        <w:pStyle w:val="BodyText"/>
      </w:pPr>
      <w:r>
        <w:rPr>
          <w:rFonts w:hint="eastAsia"/>
          <w:b/>
          <w:bCs/>
        </w:rPr>
        <w:t xml:space="preserve">【主标题】</w:t>
      </w:r>
      <w:r>
        <w:t xml:space="preserve"> </w:t>
      </w:r>
      <w:r>
        <w:rPr>
          <w:rFonts w:hint="eastAsia"/>
        </w:rPr>
        <w:t xml:space="preserve">国际公开招标</w:t>
      </w:r>
      <w:r>
        <w:t xml:space="preserve"> LPI-MEM-BID-2026-001</w:t>
      </w:r>
      <w:r>
        <w:t xml:space="preserve"> </w:t>
      </w:r>
      <w:r>
        <w:t xml:space="preserve">Contratación del reemplazo de luminarias y adecuación de infraestructura de alumbrado público en zonas específicas de operación de las EDE (Edesur, Edenorte y Edeeste).</w:t>
      </w:r>
      <w:r>
        <w:t xml:space="preserve"> </w:t>
      </w:r>
      <w:r>
        <w:t xml:space="preserve">- </w:t>
      </w:r>
      <w:r>
        <w:rPr>
          <w:rFonts w:hint="eastAsia"/>
        </w:rPr>
        <w:t xml:space="preserve">承包EDE（Edesur、Edenorte和Edeeste）特定运营区域内的路灯更换及公共照明基础设施改造工程</w:t>
      </w:r>
    </w:p>
    <w:p>
      <w:pPr>
        <w:pStyle w:val="BodyText"/>
      </w:pPr>
      <w:r>
        <w:rPr>
          <w:rFonts w:hint="eastAsia"/>
          <w:b/>
          <w:bCs/>
        </w:rPr>
        <w:t xml:space="preserve">【文件编号】</w:t>
      </w:r>
      <w:r>
        <w:t xml:space="preserve"> </w:t>
      </w:r>
      <w:r>
        <w:t xml:space="preserve">Circular No. 2 - </w:t>
      </w:r>
      <w:r>
        <w:rPr>
          <w:rFonts w:hint="eastAsia"/>
        </w:rPr>
        <w:t xml:space="preserve">第2号通知</w:t>
      </w:r>
    </w:p>
    <w:p>
      <w:pPr>
        <w:pStyle w:val="BodyText"/>
      </w:pPr>
      <w:r>
        <w:rPr>
          <w:rFonts w:hint="eastAsia"/>
          <w:b/>
          <w:bCs/>
        </w:rPr>
        <w:t xml:space="preserve">【右侧手写内容】</w:t>
      </w:r>
      <w:r>
        <w:t xml:space="preserve"> </w:t>
      </w:r>
      <w:r>
        <w:rPr>
          <w:rFonts w:hint="eastAsia"/>
        </w:rPr>
        <w:t xml:space="preserve">JESN（手写签名缩写）</w:t>
      </w:r>
    </w:p>
    <w:p>
      <w:pPr>
        <w:pStyle w:val="BodyText"/>
      </w:pPr>
      <w:r>
        <w:rPr>
          <w:rFonts w:hint="eastAsia"/>
          <w:b/>
          <w:bCs/>
        </w:rPr>
        <w:t xml:space="preserve">【发布日期】</w:t>
      </w:r>
      <w:r>
        <w:t xml:space="preserve"> </w:t>
      </w:r>
      <w:r>
        <w:t xml:space="preserve">Fecha de emisión: Mayo 06, 2026 - </w:t>
      </w:r>
      <w:r>
        <w:rPr>
          <w:rFonts w:hint="eastAsia"/>
        </w:rPr>
        <w:t xml:space="preserve">发布日期：2026年5月6日</w:t>
      </w:r>
    </w:p>
    <w:p>
      <w:pPr>
        <w:pStyle w:val="BodyText"/>
      </w:pPr>
      <w:r>
        <w:rPr>
          <w:rFonts w:hint="eastAsia"/>
          <w:b/>
          <w:bCs/>
        </w:rPr>
        <w:t xml:space="preserve">【印章】</w:t>
      </w:r>
      <w:r>
        <w:t xml:space="preserve"> </w:t>
      </w:r>
      <w:r>
        <w:t xml:space="preserve">UNIDAD EJECUTORA DE PROYECTOS - </w:t>
      </w:r>
      <w:r>
        <w:rPr>
          <w:rFonts w:hint="eastAsia"/>
        </w:rPr>
        <w:t xml:space="preserve">项目执行单位</w:t>
      </w:r>
      <w:r>
        <w:t xml:space="preserve"> </w:t>
      </w:r>
      <w:r>
        <w:t xml:space="preserve">GOBIERNO DE LA REPÚBLICA DOMINICANA - </w:t>
      </w:r>
      <w:r>
        <w:rPr>
          <w:rFonts w:hint="eastAsia"/>
        </w:rPr>
        <w:t xml:space="preserve">多米尼加共和国政府</w:t>
      </w:r>
      <w:r>
        <w:t xml:space="preserve"> </w:t>
      </w:r>
      <w:r>
        <w:t xml:space="preserve">ENERGÍA Y MINAS - </w:t>
      </w:r>
      <w:r>
        <w:rPr>
          <w:rFonts w:hint="eastAsia"/>
        </w:rPr>
        <w:t xml:space="preserve">能源与矿业部</w:t>
      </w:r>
    </w:p>
    <w:p>
      <w:r>
        <w:pict>
          <v:rect style="width:0;height:1.5pt" o:hralign="center" o:hrstd="t" o:hr="t"/>
        </w:pict>
      </w:r>
    </w:p>
    <w:bookmarkEnd w:id="10"/>
    <w:bookmarkStart w:id="16" w:name="第2-10页经验要求澄清"/>
    <w:p>
      <w:pPr>
        <w:pStyle w:val="Heading2"/>
      </w:pPr>
      <w:r>
        <w:rPr>
          <w:rFonts w:hint="eastAsia"/>
        </w:rPr>
        <w:t xml:space="preserve">第2-10页：经验要求澄清</w:t>
      </w:r>
    </w:p>
    <w:bookmarkStart w:id="11" w:name="回复第17号"/>
    <w:p>
      <w:pPr>
        <w:pStyle w:val="Heading3"/>
      </w:pPr>
      <w:r>
        <w:rPr>
          <w:rFonts w:hint="eastAsia"/>
        </w:rPr>
        <w:t xml:space="preserve">回复第17号</w:t>
      </w:r>
    </w:p>
    <w:p>
      <w:pPr>
        <w:pStyle w:val="FirstParagraph"/>
      </w:pPr>
      <w:r>
        <w:t xml:space="preserve">Se aclara que el requisito de experiencia en Latinoamérica ha sido eliminado en la Enmienda No.1 al Pliego.</w:t>
      </w:r>
      <w:r>
        <w:t xml:space="preserve"> </w:t>
      </w:r>
      <w:r>
        <w:t xml:space="preserve">- </w:t>
      </w:r>
      <w:r>
        <w:rPr>
          <w:rFonts w:hint="eastAsia"/>
        </w:rPr>
        <w:t xml:space="preserve">现澄清，在招标文件第1号修正案中，已取消在拉丁美洲的经验要求。</w:t>
      </w:r>
    </w:p>
    <w:bookmarkEnd w:id="11"/>
    <w:bookmarkStart w:id="12" w:name="咨询第18号---制造商要求"/>
    <w:p>
      <w:pPr>
        <w:pStyle w:val="Heading3"/>
      </w:pPr>
      <w:r>
        <w:rPr>
          <w:rFonts w:hint="eastAsia"/>
        </w:rPr>
        <w:t xml:space="preserve">咨询第18号</w:t>
      </w:r>
      <w:r>
        <w:t xml:space="preserve"> - </w:t>
      </w:r>
      <w:r>
        <w:rPr>
          <w:rFonts w:hint="eastAsia"/>
        </w:rPr>
        <w:t xml:space="preserve">制造商要求</w:t>
      </w:r>
    </w:p>
    <w:p>
      <w:pPr>
        <w:pStyle w:val="FirstParagraph"/>
      </w:pPr>
      <w:r>
        <w:rPr>
          <w:rFonts w:hint="eastAsia"/>
        </w:rPr>
        <w:t xml:space="preserve">要求制造商拥有超过100,000盏LED灯具的供应经验（第三节），但招标文件数据（DDL）显示为超过1,000盏：</w:t>
      </w:r>
      <w:r>
        <w:t xml:space="preserve"> </w:t>
      </w:r>
      <w:r>
        <w:t xml:space="preserve">- </w:t>
      </w:r>
      <w:r>
        <w:rPr>
          <w:rFonts w:hint="eastAsia"/>
        </w:rPr>
        <w:t xml:space="preserve">第二节</w:t>
      </w:r>
      <w:r>
        <w:t xml:space="preserve"> </w:t>
      </w:r>
      <w:r>
        <w:rPr>
          <w:rFonts w:hint="eastAsia"/>
        </w:rPr>
        <w:t xml:space="preserve">招标数据：27.1</w:t>
      </w:r>
      <w:r>
        <w:t xml:space="preserve"> </w:t>
      </w:r>
      <w:r>
        <w:rPr>
          <w:rFonts w:hint="eastAsia"/>
        </w:rPr>
        <w:t xml:space="preserve">LED解决方案制造商文件：已完成的超过1,000盏LED灯具的最新供应清单</w:t>
      </w:r>
      <w:r>
        <w:t xml:space="preserve"> </w:t>
      </w:r>
      <w:r>
        <w:t xml:space="preserve">- </w:t>
      </w:r>
      <w:r>
        <w:rPr>
          <w:rFonts w:hint="eastAsia"/>
        </w:rPr>
        <w:t xml:space="preserve">第三节</w:t>
      </w:r>
      <w:r>
        <w:t xml:space="preserve"> </w:t>
      </w:r>
      <w:r>
        <w:rPr>
          <w:rFonts w:hint="eastAsia"/>
        </w:rPr>
        <w:t xml:space="preserve">评估和资格标准：已完成的超过100,000盏LED灯具的最新供应清单</w:t>
      </w:r>
      <w:r>
        <w:t xml:space="preserve"> </w:t>
      </w:r>
      <w:r>
        <w:t xml:space="preserve">- </w:t>
      </w:r>
      <w:r>
        <w:rPr>
          <w:rFonts w:hint="eastAsia"/>
        </w:rPr>
        <w:t xml:space="preserve">问：如有差异，请确认哪项要求优先？</w:t>
      </w:r>
    </w:p>
    <w:p>
      <w:pPr>
        <w:pStyle w:val="BodyText"/>
      </w:pPr>
      <w:r>
        <w:rPr>
          <w:rFonts w:hint="eastAsia"/>
          <w:b/>
          <w:bCs/>
        </w:rPr>
        <w:t xml:space="preserve">回复第18号</w:t>
      </w:r>
      <w:r>
        <w:t xml:space="preserve"> </w:t>
      </w:r>
      <w:r>
        <w:t xml:space="preserve">Se confirma que existe una discrepancia entre lo indicado en las distintas secciones del pliego. El requisito aplicable será el correspondiente al listado de suministros de más de 100,000 luminarias LED.</w:t>
      </w:r>
      <w:r>
        <w:t xml:space="preserve"> </w:t>
      </w:r>
      <w:r>
        <w:t xml:space="preserve">- </w:t>
      </w:r>
      <w:r>
        <w:rPr>
          <w:rFonts w:hint="eastAsia"/>
        </w:rPr>
        <w:t xml:space="preserve">确认存在差异。适用要求为超过100,000盏LED灯具供应清单。将通过第1号修正案纠正。</w:t>
      </w:r>
    </w:p>
    <w:bookmarkEnd w:id="12"/>
    <w:bookmarkStart w:id="13" w:name="咨询第19号---制造商经验详情"/>
    <w:p>
      <w:pPr>
        <w:pStyle w:val="Heading3"/>
      </w:pPr>
      <w:r>
        <w:rPr>
          <w:rFonts w:hint="eastAsia"/>
        </w:rPr>
        <w:t xml:space="preserve">咨询第19号</w:t>
      </w:r>
      <w:r>
        <w:t xml:space="preserve"> - </w:t>
      </w:r>
      <w:r>
        <w:rPr>
          <w:rFonts w:hint="eastAsia"/>
        </w:rPr>
        <w:t xml:space="preserve">制造商经验详情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制造商应满足1,000盏还是100,000盏？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如果是100,000盏，第50页是否排版错误？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“最新供应”</w:t>
      </w:r>
      <w:r>
        <w:rPr>
          <w:rFonts w:hint="eastAsia"/>
        </w:rPr>
        <w:t xml:space="preserve">指什么时间段？过去5年、10年还是2015年起？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是否只需制造商签署清单，无需额外文件或认证？</w:t>
      </w:r>
    </w:p>
    <w:p>
      <w:pPr>
        <w:pStyle w:val="FirstParagraph"/>
      </w:pPr>
      <w:r>
        <w:rPr>
          <w:rFonts w:hint="eastAsia"/>
          <w:b/>
          <w:bCs/>
        </w:rPr>
        <w:t xml:space="preserve">回复第19号</w:t>
      </w:r>
      <w:r>
        <w:t xml:space="preserve"> </w:t>
      </w:r>
      <w:r>
        <w:t xml:space="preserve">- </w:t>
      </w:r>
      <w:r>
        <w:rPr>
          <w:rFonts w:hint="eastAsia"/>
        </w:rPr>
        <w:t xml:space="preserve">确认适用100,000盏要求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</w:rPr>
        <w:t xml:space="preserve">“最新供应”</w:t>
      </w:r>
      <w:r>
        <w:rPr>
          <w:rFonts w:hint="eastAsia"/>
        </w:rPr>
        <w:t xml:space="preserve">指过去10年内</w:t>
      </w:r>
      <w:r>
        <w:t xml:space="preserve"> </w:t>
      </w:r>
      <w:r>
        <w:t xml:space="preserve">- </w:t>
      </w:r>
      <w:r>
        <w:rPr>
          <w:rFonts w:hint="eastAsia"/>
        </w:rPr>
        <w:t xml:space="preserve">制造商签署清单即可，无需认证</w:t>
      </w:r>
    </w:p>
    <w:bookmarkEnd w:id="13"/>
    <w:bookmarkStart w:id="14" w:name="咨询第40号---制造商100000盏要求"/>
    <w:p>
      <w:pPr>
        <w:pStyle w:val="Heading3"/>
      </w:pPr>
      <w:r>
        <w:rPr>
          <w:rFonts w:hint="eastAsia"/>
        </w:rPr>
        <w:t xml:space="preserve">咨询第40号</w:t>
      </w:r>
      <w:r>
        <w:t xml:space="preserve"> - </w:t>
      </w:r>
      <w:r>
        <w:rPr>
          <w:rFonts w:hint="eastAsia"/>
        </w:rPr>
        <w:t xml:space="preserve">制造商100,000盏要求</w:t>
      </w:r>
    </w:p>
    <w:p>
      <w:pPr>
        <w:pStyle w:val="FirstParagraph"/>
      </w:pPr>
      <w:r>
        <w:rPr>
          <w:rFonts w:hint="eastAsia"/>
        </w:rPr>
        <w:t xml:space="preserve">超过100,000盏制造商供应要求实际上只允许3-5家全球制造商参与，可能违反BID的平等原则。请求降低至30,000-50,000盏。</w:t>
      </w:r>
    </w:p>
    <w:p>
      <w:pPr>
        <w:pStyle w:val="BodyText"/>
      </w:pPr>
      <w:r>
        <w:rPr>
          <w:rFonts w:hint="eastAsia"/>
          <w:b/>
          <w:bCs/>
        </w:rPr>
        <w:t xml:space="preserve">回复第40号</w:t>
      </w:r>
      <w:r>
        <w:t xml:space="preserve"> </w:t>
      </w:r>
      <w:r>
        <w:t xml:space="preserve">El requisito de experiencia del fabricante ha sido definido en función de la magnitud de cada lote.</w:t>
      </w:r>
      <w:r>
        <w:t xml:space="preserve"> </w:t>
      </w:r>
      <w:r>
        <w:t xml:space="preserve">- </w:t>
      </w:r>
      <w:r>
        <w:rPr>
          <w:rFonts w:hint="eastAsia"/>
        </w:rPr>
        <w:t xml:space="preserve">制造商经验要求根据各批次规模定义，与各批次数量成比例。</w:t>
      </w:r>
    </w:p>
    <w:bookmarkEnd w:id="14"/>
    <w:bookmarkStart w:id="15" w:name="咨询第41号---维护合同经验"/>
    <w:p>
      <w:pPr>
        <w:pStyle w:val="Heading3"/>
      </w:pPr>
      <w:r>
        <w:rPr>
          <w:rFonts w:hint="eastAsia"/>
        </w:rPr>
        <w:t xml:space="preserve">咨询第41号</w:t>
      </w:r>
      <w:r>
        <w:t xml:space="preserve"> - </w:t>
      </w:r>
      <w:r>
        <w:rPr>
          <w:rFonts w:hint="eastAsia"/>
        </w:rPr>
        <w:t xml:space="preserve">维护合同经验</w:t>
      </w:r>
    </w:p>
    <w:p>
      <w:pPr>
        <w:pStyle w:val="FirstParagraph"/>
      </w:pPr>
      <w:r>
        <w:rPr>
          <w:rFonts w:hint="eastAsia"/>
        </w:rPr>
        <w:t xml:space="preserve">在多米尼加，经验通常不专门针对灯具合同，但维护合同中可以维修或更换数千盏灯具，这些经验是否有效？</w:t>
      </w:r>
    </w:p>
    <w:p>
      <w:pPr>
        <w:pStyle w:val="BodyText"/>
      </w:pPr>
      <w:r>
        <w:rPr>
          <w:rFonts w:hint="eastAsia"/>
          <w:b/>
          <w:bCs/>
        </w:rPr>
        <w:t xml:space="preserve">回复第41号</w:t>
      </w:r>
      <w:r>
        <w:t xml:space="preserve"> </w:t>
      </w:r>
      <w:r>
        <w:t xml:space="preserve">Los requisitos de experiencia se encuentran definidos en los Documentos de Licitación, donde se distingue entre experiencia general y experiencia específica. Podrán ser consideradas como experiencias válidas aquellas intervenciones realizadas en el marco de contratos de mantenimiento.</w:t>
      </w:r>
      <w:r>
        <w:t xml:space="preserve"> </w:t>
      </w:r>
      <w:r>
        <w:t xml:space="preserve">- </w:t>
      </w:r>
      <w:r>
        <w:rPr>
          <w:rFonts w:hint="eastAsia"/>
        </w:rPr>
        <w:t xml:space="preserve">维护合同中的灯具更换和安装经验可视为有效经验。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20" w:name="第11-20页经验澄清续"/>
    <w:p>
      <w:pPr>
        <w:pStyle w:val="Heading2"/>
      </w:pPr>
      <w:r>
        <w:rPr>
          <w:rFonts w:hint="eastAsia"/>
        </w:rPr>
        <w:t xml:space="preserve">第11-20页：经验澄清续</w:t>
      </w:r>
    </w:p>
    <w:bookmarkStart w:id="17" w:name="回复第27号"/>
    <w:p>
      <w:pPr>
        <w:pStyle w:val="Heading3"/>
      </w:pPr>
      <w:r>
        <w:rPr>
          <w:rFonts w:hint="eastAsia"/>
        </w:rPr>
        <w:t xml:space="preserve">回复第27号</w:t>
      </w:r>
    </w:p>
    <w:p>
      <w:pPr>
        <w:pStyle w:val="FirstParagraph"/>
      </w:pPr>
      <w:r>
        <w:t xml:space="preserve">Se emite Enmienda No.1 al Pliego para modificar el requerimiento y solicitar experiencia por cada lote o combinación de lotes.</w:t>
      </w:r>
      <w:r>
        <w:t xml:space="preserve"> </w:t>
      </w:r>
      <w:r>
        <w:t xml:space="preserve">- </w:t>
      </w:r>
      <w:r>
        <w:rPr>
          <w:rFonts w:hint="eastAsia"/>
        </w:rPr>
        <w:t xml:space="preserve">发布第1号修正案，修改经验要求为按每标段计算。</w:t>
      </w:r>
    </w:p>
    <w:bookmarkEnd w:id="17"/>
    <w:bookmarkStart w:id="18" w:name="咨询第28号---nodos定义"/>
    <w:p>
      <w:pPr>
        <w:pStyle w:val="Heading3"/>
      </w:pPr>
      <w:r>
        <w:rPr>
          <w:rFonts w:hint="eastAsia"/>
        </w:rPr>
        <w:t xml:space="preserve">咨询第28号</w:t>
      </w:r>
      <w:r>
        <w:t xml:space="preserve"> -</w:t>
      </w:r>
      <w:r>
        <w:t xml:space="preserve"> </w:t>
      </w:r>
      <w:r>
        <w:t xml:space="preserve">“nodos”</w:t>
      </w:r>
      <w:r>
        <w:rPr>
          <w:rFonts w:hint="eastAsia"/>
        </w:rPr>
        <w:t xml:space="preserve">定义</w:t>
      </w:r>
    </w:p>
    <w:p>
      <w:pPr>
        <w:pStyle w:val="FirstParagraph"/>
      </w:pPr>
      <w:r>
        <w:rPr>
          <w:rFonts w:hint="eastAsia"/>
        </w:rPr>
        <w:t xml:space="preserve">什么是”nodos”（节点）？是路灯还是遥测系统？</w:t>
      </w:r>
    </w:p>
    <w:p>
      <w:pPr>
        <w:pStyle w:val="BodyText"/>
      </w:pPr>
      <w:r>
        <w:rPr>
          <w:rFonts w:hint="eastAsia"/>
          <w:b/>
          <w:bCs/>
        </w:rPr>
        <w:t xml:space="preserve">回复第28号</w:t>
      </w:r>
      <w:r>
        <w:t xml:space="preserve"> </w:t>
      </w:r>
      <w:r>
        <w:t xml:space="preserve">Donde se hace referencia en los pliegos a</w:t>
      </w:r>
      <w:r>
        <w:t xml:space="preserve"> </w:t>
      </w:r>
      <w:r>
        <w:t xml:space="preserve">“nodos”</w:t>
      </w:r>
      <w:r>
        <w:t xml:space="preserve"> </w:t>
      </w:r>
      <w:r>
        <w:t xml:space="preserve">deberá entenderse como luminarias. La experiencia podrá acreditarse mediante uno o varios proyectos.</w:t>
      </w:r>
      <w:r>
        <w:t xml:space="preserve"> </w:t>
      </w:r>
      <w:r>
        <w:t xml:space="preserve">- </w:t>
      </w:r>
      <w:r>
        <w:rPr>
          <w:rFonts w:hint="eastAsia"/>
        </w:rPr>
        <w:t xml:space="preserve">文件中的”nodos”指路灯。经验可通过一个或多个项目累计。</w:t>
      </w:r>
    </w:p>
    <w:bookmarkEnd w:id="18"/>
    <w:bookmarkStart w:id="19" w:name="咨询第29号---运营期"/>
    <w:p>
      <w:pPr>
        <w:pStyle w:val="Heading3"/>
      </w:pPr>
      <w:r>
        <w:rPr>
          <w:rFonts w:hint="eastAsia"/>
        </w:rPr>
        <w:t xml:space="preserve">咨询第29号</w:t>
      </w:r>
      <w:r>
        <w:t xml:space="preserve"> - </w:t>
      </w:r>
      <w:r>
        <w:rPr>
          <w:rFonts w:hint="eastAsia"/>
        </w:rPr>
        <w:t xml:space="preserve">运营期</w:t>
      </w:r>
    </w:p>
    <w:p>
      <w:pPr>
        <w:pStyle w:val="FirstParagraph"/>
      </w:pPr>
      <w:r>
        <w:rPr>
          <w:rFonts w:hint="eastAsia"/>
        </w:rPr>
        <w:t xml:space="preserve">项目需要运营多少个月？</w:t>
      </w:r>
    </w:p>
    <w:p>
      <w:pPr>
        <w:pStyle w:val="BodyText"/>
      </w:pPr>
      <w:r>
        <w:rPr>
          <w:rFonts w:hint="eastAsia"/>
          <w:b/>
          <w:bCs/>
        </w:rPr>
        <w:t xml:space="preserve">回复第29号</w:t>
      </w:r>
      <w:r>
        <w:t xml:space="preserve"> </w:t>
      </w:r>
      <w:r>
        <w:t xml:space="preserve">No se establece un período mínimo específico de operación en meses. La evaluación se realizará en función de la evidencia presentada.</w:t>
      </w:r>
      <w:r>
        <w:t xml:space="preserve"> </w:t>
      </w:r>
      <w:r>
        <w:t xml:space="preserve">- </w:t>
      </w:r>
      <w:r>
        <w:rPr>
          <w:rFonts w:hint="eastAsia"/>
        </w:rPr>
        <w:t xml:space="preserve">无特定月份要求，根据证据评估。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3" w:name="第21-30页其他澄清"/>
    <w:p>
      <w:pPr>
        <w:pStyle w:val="Heading2"/>
      </w:pPr>
      <w:r>
        <w:rPr>
          <w:rFonts w:hint="eastAsia"/>
        </w:rPr>
        <w:t xml:space="preserve">第21-30页：其他澄清</w:t>
      </w:r>
    </w:p>
    <w:bookmarkStart w:id="21" w:name="咨询第5256号---截标日期延期"/>
    <w:p>
      <w:pPr>
        <w:pStyle w:val="Heading3"/>
      </w:pPr>
      <w:r>
        <w:rPr>
          <w:rFonts w:hint="eastAsia"/>
        </w:rPr>
        <w:t xml:space="preserve">咨询第52/56号</w:t>
      </w:r>
      <w:r>
        <w:t xml:space="preserve"> - </w:t>
      </w:r>
      <w:r>
        <w:rPr>
          <w:rFonts w:hint="eastAsia"/>
        </w:rPr>
        <w:t xml:space="preserve">截标日期延期</w:t>
      </w:r>
    </w:p>
    <w:p>
      <w:pPr>
        <w:pStyle w:val="FirstParagraph"/>
      </w:pPr>
      <w:r>
        <w:rPr>
          <w:rFonts w:hint="eastAsia"/>
        </w:rPr>
        <w:t xml:space="preserve">技术问题多，期限不足，请求延期</w:t>
      </w:r>
    </w:p>
    <w:p>
      <w:pPr>
        <w:pStyle w:val="BodyText"/>
      </w:pPr>
      <w:r>
        <w:rPr>
          <w:rFonts w:hint="eastAsia"/>
          <w:b/>
          <w:bCs/>
        </w:rPr>
        <w:t xml:space="preserve">回复</w:t>
      </w:r>
      <w:r>
        <w:t xml:space="preserve"> </w:t>
      </w:r>
      <w:r>
        <w:rPr>
          <w:rFonts w:hint="eastAsia"/>
        </w:rPr>
        <w:t xml:space="preserve">已通过Enmienda</w:t>
      </w:r>
      <w:r>
        <w:t xml:space="preserve"> </w:t>
      </w:r>
      <w:r>
        <w:rPr>
          <w:rFonts w:hint="eastAsia"/>
        </w:rPr>
        <w:t xml:space="preserve">No.1延期</w:t>
      </w:r>
    </w:p>
    <w:bookmarkEnd w:id="21"/>
    <w:bookmarkStart w:id="22" w:name="咨询第57-59号---样品要求"/>
    <w:p>
      <w:pPr>
        <w:pStyle w:val="Heading3"/>
      </w:pPr>
      <w:r>
        <w:rPr>
          <w:rFonts w:hint="eastAsia"/>
        </w:rPr>
        <w:t xml:space="preserve">咨询第57-59号</w:t>
      </w:r>
      <w:r>
        <w:t xml:space="preserve"> - </w:t>
      </w:r>
      <w:r>
        <w:rPr>
          <w:rFonts w:hint="eastAsia"/>
        </w:rPr>
        <w:t xml:space="preserve">样品要求</w:t>
      </w:r>
    </w:p>
    <w:p>
      <w:pPr>
        <w:pStyle w:val="FirstParagraph"/>
      </w:pPr>
      <w:r>
        <w:rPr>
          <w:rFonts w:hint="eastAsia"/>
          <w:b/>
          <w:bCs/>
        </w:rPr>
        <w:t xml:space="preserve">回复第57号</w:t>
      </w:r>
      <w:r>
        <w:t xml:space="preserve"> </w:t>
      </w:r>
      <w:r>
        <w:t xml:space="preserve">Las muestras podrán ser requeridas con posterioridad a la Notificación de Intención de indemnización… </w:t>
      </w:r>
      <w:r>
        <w:rPr>
          <w:rFonts w:hint="eastAsia"/>
        </w:rPr>
        <w:t xml:space="preserve">仅要求最优标段提交。每种功率1个样品。中标后21天内提交。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30" w:name="第31-40页技术规格"/>
    <w:p>
      <w:pPr>
        <w:pStyle w:val="Heading2"/>
      </w:pPr>
      <w:r>
        <w:rPr>
          <w:rFonts w:hint="eastAsia"/>
        </w:rPr>
        <w:t xml:space="preserve">第31-40页：技术规格</w:t>
      </w:r>
    </w:p>
    <w:bookmarkStart w:id="24" w:name="咨询第79号---紫外线防护"/>
    <w:p>
      <w:pPr>
        <w:pStyle w:val="Heading3"/>
      </w:pPr>
      <w:r>
        <w:rPr>
          <w:rFonts w:hint="eastAsia"/>
        </w:rPr>
        <w:t xml:space="preserve">咨询第79号</w:t>
      </w:r>
      <w:r>
        <w:t xml:space="preserve"> - </w:t>
      </w:r>
      <w:r>
        <w:rPr>
          <w:rFonts w:hint="eastAsia"/>
        </w:rPr>
        <w:t xml:space="preserve">紫外线防护</w:t>
      </w:r>
    </w:p>
    <w:p>
      <w:pPr>
        <w:pStyle w:val="FirstParagraph"/>
      </w:pPr>
      <w:r>
        <w:rPr>
          <w:rFonts w:hint="eastAsia"/>
        </w:rPr>
        <w:t xml:space="preserve">建议光学件使用聚碳酸酯并测试UL746C</w:t>
      </w:r>
    </w:p>
    <w:p>
      <w:pPr>
        <w:pStyle w:val="BodyText"/>
      </w:pPr>
      <w:r>
        <w:rPr>
          <w:rFonts w:hint="eastAsia"/>
          <w:b/>
          <w:bCs/>
        </w:rPr>
        <w:t xml:space="preserve">回复第79号</w:t>
      </w:r>
      <w:r>
        <w:t xml:space="preserve"> </w:t>
      </w:r>
      <w:r>
        <w:t xml:space="preserve">El requerimiento es de vidrio templado conforme lo previsto en el ítem 1.8 de la </w:t>
      </w:r>
      <w:r>
        <w:rPr>
          <w:rFonts w:hint="eastAsia"/>
        </w:rPr>
        <w:t xml:space="preserve">PDTG…拒绝。PDGT要求钢化玻璃。</w:t>
      </w:r>
    </w:p>
    <w:bookmarkEnd w:id="24"/>
    <w:bookmarkStart w:id="25" w:name="咨询第80号---防腐标准c4"/>
    <w:p>
      <w:pPr>
        <w:pStyle w:val="Heading3"/>
      </w:pPr>
      <w:r>
        <w:rPr>
          <w:rFonts w:hint="eastAsia"/>
        </w:rPr>
        <w:t xml:space="preserve">咨询第80号</w:t>
      </w:r>
      <w:r>
        <w:t xml:space="preserve"> - </w:t>
      </w:r>
      <w:r>
        <w:rPr>
          <w:rFonts w:hint="eastAsia"/>
        </w:rPr>
        <w:t xml:space="preserve">防腐标准（C4）</w:t>
      </w:r>
    </w:p>
    <w:p>
      <w:pPr>
        <w:pStyle w:val="FirstParagraph"/>
      </w:pPr>
      <w:r>
        <w:rPr>
          <w:rFonts w:hint="eastAsia"/>
          <w:b/>
          <w:bCs/>
        </w:rPr>
        <w:t xml:space="preserve">回复第80号</w:t>
      </w:r>
      <w:r>
        <w:t xml:space="preserve"> </w:t>
      </w:r>
      <w:r>
        <w:t xml:space="preserve">Hay que tener en cuenta que los métodos de ensayo para la norma ISO 12944-2 incluye las normas ISO 9227 e ISO 6270-1… El rango de durabilidad no debe ser inferior a C4 medio.</w:t>
      </w:r>
      <w:r>
        <w:t xml:space="preserve"> </w:t>
      </w:r>
      <w:r>
        <w:t xml:space="preserve">- ISO </w:t>
      </w:r>
      <w:r>
        <w:rPr>
          <w:rFonts w:hint="eastAsia"/>
        </w:rPr>
        <w:t xml:space="preserve">12944-2方法适用，不低于C4中等。</w:t>
      </w:r>
    </w:p>
    <w:bookmarkEnd w:id="25"/>
    <w:bookmarkStart w:id="26" w:name="咨询第115号---光学分布"/>
    <w:p>
      <w:pPr>
        <w:pStyle w:val="Heading3"/>
      </w:pPr>
      <w:r>
        <w:rPr>
          <w:rFonts w:hint="eastAsia"/>
        </w:rPr>
        <w:t xml:space="preserve">咨询第115号</w:t>
      </w:r>
      <w:r>
        <w:t xml:space="preserve"> - </w:t>
      </w:r>
      <w:r>
        <w:rPr>
          <w:rFonts w:hint="eastAsia"/>
        </w:rPr>
        <w:t xml:space="preserve">光学分布</w:t>
      </w:r>
    </w:p>
    <w:p>
      <w:pPr>
        <w:pStyle w:val="FirstParagraph"/>
      </w:pPr>
      <w:r>
        <w:rPr>
          <w:rFonts w:hint="eastAsia"/>
        </w:rPr>
        <w:t xml:space="preserve">是否需要指定光学类型？</w:t>
      </w:r>
    </w:p>
    <w:p>
      <w:pPr>
        <w:pStyle w:val="BodyText"/>
      </w:pPr>
      <w:r>
        <w:rPr>
          <w:rFonts w:hint="eastAsia"/>
          <w:b/>
          <w:bCs/>
        </w:rPr>
        <w:t xml:space="preserve">回复第115号</w:t>
      </w:r>
      <w:r>
        <w:t xml:space="preserve"> </w:t>
      </w:r>
      <w:r>
        <w:t xml:space="preserve">No se requiere una clasificación específica de distribución óptica.</w:t>
      </w:r>
      <w:r>
        <w:t xml:space="preserve"> </w:t>
      </w:r>
      <w:r>
        <w:t xml:space="preserve">- </w:t>
      </w:r>
      <w:r>
        <w:rPr>
          <w:rFonts w:hint="eastAsia"/>
        </w:rPr>
        <w:t xml:space="preserve">无需特定光学类型。</w:t>
      </w:r>
    </w:p>
    <w:bookmarkEnd w:id="26"/>
    <w:bookmarkStart w:id="27" w:name="咨询第116号---色温效率"/>
    <w:p>
      <w:pPr>
        <w:pStyle w:val="Heading3"/>
      </w:pPr>
      <w:r>
        <w:rPr>
          <w:rFonts w:hint="eastAsia"/>
        </w:rPr>
        <w:t xml:space="preserve">咨询第116号</w:t>
      </w:r>
      <w:r>
        <w:t xml:space="preserve"> - </w:t>
      </w:r>
      <w:r>
        <w:rPr>
          <w:rFonts w:hint="eastAsia"/>
        </w:rPr>
        <w:t xml:space="preserve">色温+效率</w:t>
      </w:r>
    </w:p>
    <w:p>
      <w:pPr>
        <w:pStyle w:val="FirstParagraph"/>
      </w:pPr>
      <w:r>
        <w:rPr>
          <w:rFonts w:hint="eastAsia"/>
        </w:rPr>
        <w:t xml:space="preserve">色温3000K和效率150</w:t>
      </w:r>
      <w:r>
        <w:t xml:space="preserve"> </w:t>
      </w:r>
      <w:r>
        <w:rPr>
          <w:rFonts w:hint="eastAsia"/>
        </w:rPr>
        <w:t xml:space="preserve">lm/W不可兼得</w:t>
      </w:r>
    </w:p>
    <w:p>
      <w:pPr>
        <w:pStyle w:val="BodyText"/>
      </w:pPr>
      <w:r>
        <w:rPr>
          <w:rFonts w:hint="eastAsia"/>
          <w:b/>
          <w:bCs/>
        </w:rPr>
        <w:t xml:space="preserve">回复第116号</w:t>
      </w:r>
      <w:r>
        <w:t xml:space="preserve"> </w:t>
      </w:r>
      <w:r>
        <w:t xml:space="preserve">Existen soluciones en el mercado que permiten alcanzar los niveles de eficiencia establecidos con un CCT de 3000K.</w:t>
      </w:r>
      <w:r>
        <w:t xml:space="preserve"> </w:t>
      </w:r>
      <w:r>
        <w:t xml:space="preserve">- </w:t>
      </w:r>
      <w:r>
        <w:rPr>
          <w:rFonts w:hint="eastAsia"/>
        </w:rPr>
        <w:t xml:space="preserve">市场有解决方案可同时满足。</w:t>
      </w:r>
    </w:p>
    <w:bookmarkEnd w:id="27"/>
    <w:bookmarkStart w:id="28" w:name="咨询第117号---模块化设计"/>
    <w:p>
      <w:pPr>
        <w:pStyle w:val="Heading3"/>
      </w:pPr>
      <w:r>
        <w:rPr>
          <w:rFonts w:hint="eastAsia"/>
        </w:rPr>
        <w:t xml:space="preserve">咨询第117号</w:t>
      </w:r>
      <w:r>
        <w:t xml:space="preserve"> - </w:t>
      </w:r>
      <w:r>
        <w:rPr>
          <w:rFonts w:hint="eastAsia"/>
        </w:rPr>
        <w:t xml:space="preserve">模块化设计</w:t>
      </w:r>
    </w:p>
    <w:p>
      <w:pPr>
        <w:pStyle w:val="FirstParagraph"/>
      </w:pPr>
      <w:r>
        <w:rPr>
          <w:rFonts w:hint="eastAsia"/>
          <w:b/>
          <w:bCs/>
        </w:rPr>
        <w:t xml:space="preserve">回复第117号</w:t>
      </w:r>
      <w:r>
        <w:t xml:space="preserve"> </w:t>
      </w:r>
      <w:r>
        <w:t xml:space="preserve">La característica de modularidad ha sido considerada dentro de las especificaciones técnicas… </w:t>
      </w:r>
      <w:r>
        <w:rPr>
          <w:rFonts w:hint="eastAsia"/>
        </w:rPr>
        <w:t xml:space="preserve">已考虑模块化要求。</w:t>
      </w:r>
    </w:p>
    <w:bookmarkEnd w:id="28"/>
    <w:bookmarkStart w:id="29" w:name="咨询第118号---ansi-c136.1标准"/>
    <w:p>
      <w:pPr>
        <w:pStyle w:val="Heading3"/>
      </w:pPr>
      <w:r>
        <w:rPr>
          <w:rFonts w:hint="eastAsia"/>
        </w:rPr>
        <w:t xml:space="preserve">咨询第118号</w:t>
      </w:r>
      <w:r>
        <w:t xml:space="preserve"> - ANSI </w:t>
      </w:r>
      <w:r>
        <w:rPr>
          <w:rFonts w:hint="eastAsia"/>
        </w:rPr>
        <w:t xml:space="preserve">C136.1标准</w:t>
      </w:r>
    </w:p>
    <w:p>
      <w:pPr>
        <w:pStyle w:val="FirstParagraph"/>
      </w:pPr>
      <w:r>
        <w:rPr>
          <w:rFonts w:hint="eastAsia"/>
        </w:rPr>
        <w:t xml:space="preserve">该标准用于白炽灯，不适用于LED</w:t>
      </w:r>
    </w:p>
    <w:p>
      <w:pPr>
        <w:pStyle w:val="BodyText"/>
      </w:pPr>
      <w:r>
        <w:rPr>
          <w:rFonts w:hint="eastAsia"/>
          <w:b/>
          <w:bCs/>
        </w:rPr>
        <w:t xml:space="preserve">回复第118号</w:t>
      </w:r>
      <w:r>
        <w:t xml:space="preserve"> </w:t>
      </w:r>
      <w:r>
        <w:t xml:space="preserve">Se aclara que la referencia a la norma ANSI C136.1 constituye una errata… </w:t>
      </w:r>
      <w:r>
        <w:rPr>
          <w:rFonts w:hint="eastAsia"/>
        </w:rPr>
        <w:t xml:space="preserve">将删除。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4" w:name="第41-50页电池要求"/>
    <w:p>
      <w:pPr>
        <w:pStyle w:val="Heading2"/>
      </w:pPr>
      <w:r>
        <w:rPr>
          <w:rFonts w:hint="eastAsia"/>
        </w:rPr>
        <w:t xml:space="preserve">第41-50页：电池要求</w:t>
      </w:r>
    </w:p>
    <w:bookmarkStart w:id="31" w:name="咨询第98号---电池路灯"/>
    <w:p>
      <w:pPr>
        <w:pStyle w:val="Heading3"/>
      </w:pPr>
      <w:r>
        <w:rPr>
          <w:rFonts w:hint="eastAsia"/>
        </w:rPr>
        <w:t xml:space="preserve">咨询第98号</w:t>
      </w:r>
      <w:r>
        <w:t xml:space="preserve"> - </w:t>
      </w:r>
      <w:r>
        <w:rPr>
          <w:rFonts w:hint="eastAsia"/>
        </w:rPr>
        <w:t xml:space="preserve">电池路灯</w:t>
      </w:r>
    </w:p>
    <w:p>
      <w:pPr>
        <w:pStyle w:val="FirstParagraph"/>
      </w:pPr>
      <w:r>
        <w:rPr>
          <w:rFonts w:hint="eastAsia"/>
        </w:rPr>
        <w:t xml:space="preserve">电池是否集成在灯内？是否必须24小时运行？</w:t>
      </w:r>
    </w:p>
    <w:p>
      <w:pPr>
        <w:pStyle w:val="BodyText"/>
      </w:pPr>
      <w:r>
        <w:rPr>
          <w:rFonts w:hint="eastAsia"/>
          <w:b/>
          <w:bCs/>
        </w:rPr>
        <w:t xml:space="preserve">回复第98号</w:t>
      </w:r>
      <w:r>
        <w:t xml:space="preserve"> </w:t>
      </w:r>
      <w:r>
        <w:t xml:space="preserve">- </w:t>
      </w:r>
      <w:r>
        <w:rPr>
          <w:rFonts w:hint="eastAsia"/>
        </w:rPr>
        <w:t xml:space="preserve">是，电池需集成在灯内</w:t>
      </w:r>
      <w:r>
        <w:t xml:space="preserve"> </w:t>
      </w:r>
      <w:r>
        <w:t xml:space="preserve">- </w:t>
      </w:r>
      <w:r>
        <w:rPr>
          <w:rFonts w:hint="eastAsia"/>
        </w:rPr>
        <w:t xml:space="preserve">是，质保需覆盖灯和电池</w:t>
      </w:r>
      <w:r>
        <w:t xml:space="preserve"> </w:t>
      </w:r>
      <w:r>
        <w:t xml:space="preserve">- </w:t>
      </w:r>
      <w:r>
        <w:rPr>
          <w:rFonts w:hint="eastAsia"/>
        </w:rPr>
        <w:t xml:space="preserve">照明网络夜间运行，电池负责夜间备用</w:t>
      </w:r>
    </w:p>
    <w:bookmarkEnd w:id="31"/>
    <w:bookmarkStart w:id="32" w:name="咨询第99号---bms远程功能"/>
    <w:p>
      <w:pPr>
        <w:pStyle w:val="Heading3"/>
      </w:pPr>
      <w:r>
        <w:rPr>
          <w:rFonts w:hint="eastAsia"/>
        </w:rPr>
        <w:t xml:space="preserve">咨询第99号</w:t>
      </w:r>
      <w:r>
        <w:t xml:space="preserve"> - </w:t>
      </w:r>
      <w:r>
        <w:rPr>
          <w:rFonts w:hint="eastAsia"/>
        </w:rPr>
        <w:t xml:space="preserve">BMS远程功能</w:t>
      </w:r>
    </w:p>
    <w:p>
      <w:pPr>
        <w:pStyle w:val="FirstParagraph"/>
      </w:pPr>
      <w:r>
        <w:rPr>
          <w:rFonts w:hint="eastAsia"/>
        </w:rPr>
        <w:t xml:space="preserve">是否需要远程数据传输？</w:t>
      </w:r>
    </w:p>
    <w:p>
      <w:pPr>
        <w:pStyle w:val="BodyText"/>
      </w:pPr>
      <w:r>
        <w:rPr>
          <w:rFonts w:hint="eastAsia"/>
          <w:b/>
          <w:bCs/>
        </w:rPr>
        <w:t xml:space="preserve">回复第99号</w:t>
      </w:r>
      <w:r>
        <w:t xml:space="preserve"> </w:t>
      </w:r>
      <w:r>
        <w:t xml:space="preserve">Las funcionalidades relacionadas con la transmisión remota… no forman parte del alcance de la presente licitación.</w:t>
      </w:r>
      <w:r>
        <w:t xml:space="preserve"> </w:t>
      </w:r>
      <w:r>
        <w:t xml:space="preserve">- </w:t>
      </w:r>
      <w:r>
        <w:rPr>
          <w:rFonts w:hint="eastAsia"/>
        </w:rPr>
        <w:t xml:space="preserve">远程功能不属于本招标范围。</w:t>
      </w:r>
    </w:p>
    <w:bookmarkEnd w:id="32"/>
    <w:bookmarkStart w:id="33" w:name="咨询第100号---电压配置"/>
    <w:p>
      <w:pPr>
        <w:pStyle w:val="Heading3"/>
      </w:pPr>
      <w:r>
        <w:rPr>
          <w:rFonts w:hint="eastAsia"/>
        </w:rPr>
        <w:t xml:space="preserve">咨询第100号</w:t>
      </w:r>
      <w:r>
        <w:t xml:space="preserve"> - </w:t>
      </w:r>
      <w:r>
        <w:rPr>
          <w:rFonts w:hint="eastAsia"/>
        </w:rPr>
        <w:t xml:space="preserve">电压配置</w:t>
      </w:r>
    </w:p>
    <w:p>
      <w:pPr>
        <w:pStyle w:val="FirstParagraph"/>
      </w:pPr>
      <w:r>
        <w:rPr>
          <w:rFonts w:hint="eastAsia"/>
        </w:rPr>
        <w:t xml:space="preserve">12.8V易引发盗窃，建议3.2V</w:t>
      </w:r>
    </w:p>
    <w:p>
      <w:pPr>
        <w:pStyle w:val="BodyText"/>
      </w:pPr>
      <w:r>
        <w:rPr>
          <w:rFonts w:hint="eastAsia"/>
          <w:b/>
          <w:bCs/>
        </w:rPr>
        <w:t xml:space="preserve">回复第100号</w:t>
      </w:r>
      <w:r>
        <w:t xml:space="preserve"> </w:t>
      </w:r>
      <w:r>
        <w:t xml:space="preserve">No se contempla la adopción de configuraciones alternativas de voltaje.</w:t>
      </w:r>
      <w:r>
        <w:t xml:space="preserve"> </w:t>
      </w:r>
      <w:r>
        <w:t xml:space="preserve">- </w:t>
      </w:r>
      <w:r>
        <w:rPr>
          <w:rFonts w:hint="eastAsia"/>
        </w:rPr>
        <w:t xml:space="preserve">不考虑替代电压配置。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9" w:name="第51-60页认证和标准"/>
    <w:p>
      <w:pPr>
        <w:pStyle w:val="Heading2"/>
      </w:pPr>
      <w:r>
        <w:rPr>
          <w:rFonts w:hint="eastAsia"/>
        </w:rPr>
        <w:t xml:space="preserve">第51-60页：认证和标准</w:t>
      </w:r>
    </w:p>
    <w:bookmarkStart w:id="35" w:name="咨询第130号---darksky认证"/>
    <w:p>
      <w:pPr>
        <w:pStyle w:val="Heading3"/>
      </w:pPr>
      <w:r>
        <w:rPr>
          <w:rFonts w:hint="eastAsia"/>
        </w:rPr>
        <w:t xml:space="preserve">咨询第130号</w:t>
      </w:r>
      <w:r>
        <w:t xml:space="preserve"> - </w:t>
      </w:r>
      <w:r>
        <w:rPr>
          <w:rFonts w:hint="eastAsia"/>
        </w:rPr>
        <w:t xml:space="preserve">DarkSky认证</w:t>
      </w:r>
    </w:p>
    <w:p>
      <w:pPr>
        <w:pStyle w:val="FirstParagraph"/>
      </w:pPr>
      <w:r>
        <w:rPr>
          <w:rFonts w:hint="eastAsia"/>
        </w:rPr>
        <w:t xml:space="preserve">认证需4-6周，能否中标后提供？</w:t>
      </w:r>
    </w:p>
    <w:p>
      <w:pPr>
        <w:pStyle w:val="BodyText"/>
      </w:pPr>
      <w:r>
        <w:rPr>
          <w:rFonts w:hint="eastAsia"/>
          <w:b/>
          <w:bCs/>
        </w:rPr>
        <w:t xml:space="preserve">回复第130号</w:t>
      </w:r>
      <w:r>
        <w:t xml:space="preserve"> </w:t>
      </w:r>
      <w:r>
        <w:t xml:space="preserve">No se considera la certificación DarkSky como requisito del producto.</w:t>
      </w:r>
      <w:r>
        <w:t xml:space="preserve"> </w:t>
      </w:r>
      <w:r>
        <w:t xml:space="preserve">- </w:t>
      </w:r>
      <w:r>
        <w:rPr>
          <w:rFonts w:hint="eastAsia"/>
        </w:rPr>
        <w:t xml:space="preserve">DarkSky不作为产品要求��</w:t>
      </w:r>
    </w:p>
    <w:bookmarkEnd w:id="35"/>
    <w:bookmarkStart w:id="36" w:name="咨询第131号---双重标准"/>
    <w:p>
      <w:pPr>
        <w:pStyle w:val="Heading3"/>
      </w:pPr>
      <w:r>
        <w:rPr>
          <w:rFonts w:hint="eastAsia"/>
        </w:rPr>
        <w:t xml:space="preserve">咨询第131号</w:t>
      </w:r>
      <w:r>
        <w:t xml:space="preserve"> - </w:t>
      </w:r>
      <w:r>
        <w:rPr>
          <w:rFonts w:hint="eastAsia"/>
        </w:rPr>
        <w:t xml:space="preserve">双重标准</w:t>
      </w:r>
    </w:p>
    <w:p>
      <w:pPr>
        <w:pStyle w:val="FirstParagraph"/>
      </w:pPr>
      <w:r>
        <w:rPr>
          <w:rFonts w:hint="eastAsia"/>
        </w:rPr>
        <w:t xml:space="preserve">必须同时满足欧洲和北美标准？</w:t>
      </w:r>
    </w:p>
    <w:p>
      <w:pPr>
        <w:pStyle w:val="BodyText"/>
      </w:pPr>
      <w:r>
        <w:rPr>
          <w:rFonts w:hint="eastAsia"/>
          <w:b/>
          <w:bCs/>
        </w:rPr>
        <w:t xml:space="preserve">回复第131号</w:t>
      </w:r>
      <w:r>
        <w:t xml:space="preserve"> </w:t>
      </w:r>
      <w:r>
        <w:t xml:space="preserve">No es necesario cumplir simultáneamente con normativas europeas y norteamericanas.</w:t>
      </w:r>
      <w:r>
        <w:t xml:space="preserve"> </w:t>
      </w:r>
      <w:r>
        <w:t xml:space="preserve">- </w:t>
      </w:r>
      <w:r>
        <w:rPr>
          <w:rFonts w:hint="eastAsia"/>
        </w:rPr>
        <w:t xml:space="preserve">无需同时满足。</w:t>
      </w:r>
    </w:p>
    <w:bookmarkEnd w:id="36"/>
    <w:bookmarkStart w:id="37" w:name="咨询第133号---ansi-c136.1删除"/>
    <w:p>
      <w:pPr>
        <w:pStyle w:val="Heading3"/>
      </w:pPr>
      <w:r>
        <w:rPr>
          <w:rFonts w:hint="eastAsia"/>
        </w:rPr>
        <w:t xml:space="preserve">咨询第133号</w:t>
      </w:r>
      <w:r>
        <w:t xml:space="preserve"> - ANSI </w:t>
      </w:r>
      <w:r>
        <w:rPr>
          <w:rFonts w:hint="eastAsia"/>
        </w:rPr>
        <w:t xml:space="preserve">C136.1删除</w:t>
      </w:r>
    </w:p>
    <w:p>
      <w:pPr>
        <w:pStyle w:val="FirstParagraph"/>
      </w:pPr>
      <w:r>
        <w:rPr>
          <w:rFonts w:hint="eastAsia"/>
          <w:b/>
          <w:bCs/>
        </w:rPr>
        <w:t xml:space="preserve">回复第133号</w:t>
      </w:r>
      <w:r>
        <w:t xml:space="preserve"> </w:t>
      </w:r>
      <w:r>
        <w:t xml:space="preserve">Se elimina la referencia a la norma ANSI C136.1… </w:t>
      </w:r>
      <w:r>
        <w:rPr>
          <w:rFonts w:hint="eastAsia"/>
        </w:rPr>
        <w:t xml:space="preserve">将删除。</w:t>
      </w:r>
    </w:p>
    <w:bookmarkEnd w:id="37"/>
    <w:bookmarkStart w:id="38" w:name="咨询第134号---ce认证"/>
    <w:p>
      <w:pPr>
        <w:pStyle w:val="Heading3"/>
      </w:pPr>
      <w:r>
        <w:rPr>
          <w:rFonts w:hint="eastAsia"/>
        </w:rPr>
        <w:t xml:space="preserve">咨询第134号</w:t>
      </w:r>
      <w:r>
        <w:t xml:space="preserve"> - </w:t>
      </w:r>
      <w:r>
        <w:rPr>
          <w:rFonts w:hint="eastAsia"/>
        </w:rPr>
        <w:t xml:space="preserve">CE认证</w:t>
      </w:r>
    </w:p>
    <w:p>
      <w:pPr>
        <w:pStyle w:val="FirstParagraph"/>
      </w:pPr>
      <w:r>
        <w:rPr>
          <w:rFonts w:hint="eastAsia"/>
        </w:rPr>
        <w:t xml:space="preserve">CE是否可作为UL等价？</w:t>
      </w:r>
    </w:p>
    <w:p>
      <w:pPr>
        <w:pStyle w:val="BodyText"/>
      </w:pPr>
      <w:r>
        <w:rPr>
          <w:rFonts w:hint="eastAsia"/>
          <w:b/>
          <w:bCs/>
        </w:rPr>
        <w:t xml:space="preserve">回复第134号</w:t>
      </w:r>
      <w:r>
        <w:t xml:space="preserve"> </w:t>
      </w:r>
      <w:r>
        <w:t xml:space="preserve">Se permiten equivalentes。</w:t>
      </w:r>
      <w:r>
        <w:t xml:space="preserve"> </w:t>
      </w:r>
      <w:r>
        <w:t xml:space="preserve">- </w:t>
      </w:r>
      <w:r>
        <w:rPr>
          <w:rFonts w:hint="eastAsia"/>
        </w:rPr>
        <w:t xml:space="preserve">允许等价认证。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6" w:name="第61-68页执行要求"/>
    <w:p>
      <w:pPr>
        <w:pStyle w:val="Heading2"/>
      </w:pPr>
      <w:r>
        <w:rPr>
          <w:rFonts w:hint="eastAsia"/>
        </w:rPr>
        <w:t xml:space="preserve">第61-68页：执行要求</w:t>
      </w:r>
    </w:p>
    <w:bookmarkStart w:id="40" w:name="咨询第168号---文档语言"/>
    <w:p>
      <w:pPr>
        <w:pStyle w:val="Heading3"/>
      </w:pPr>
      <w:r>
        <w:rPr>
          <w:rFonts w:hint="eastAsia"/>
        </w:rPr>
        <w:t xml:space="preserve">咨询第168号</w:t>
      </w:r>
      <w:r>
        <w:t xml:space="preserve"> - </w:t>
      </w:r>
      <w:r>
        <w:rPr>
          <w:rFonts w:hint="eastAsia"/>
        </w:rPr>
        <w:t xml:space="preserve">文档语言</w:t>
      </w:r>
    </w:p>
    <w:p>
      <w:pPr>
        <w:pStyle w:val="FirstParagraph"/>
      </w:pPr>
      <w:r>
        <w:rPr>
          <w:rFonts w:hint="eastAsia"/>
        </w:rPr>
        <w:t xml:space="preserve">制造商文件是否需要西班牙语认证？</w:t>
      </w:r>
    </w:p>
    <w:p>
      <w:pPr>
        <w:pStyle w:val="BodyText"/>
      </w:pPr>
      <w:r>
        <w:rPr>
          <w:rFonts w:hint="eastAsia"/>
          <w:b/>
          <w:bCs/>
        </w:rPr>
        <w:t xml:space="preserve">回复第168号</w:t>
      </w:r>
      <w:r>
        <w:t xml:space="preserve"> </w:t>
      </w:r>
      <w:r>
        <w:t xml:space="preserve">Los documentos de respaldo podrán presentarse en otro idioma, siempre que estén accompagnés de una traducción fidedigna al español… </w:t>
      </w:r>
      <w:r>
        <w:rPr>
          <w:rFonts w:hint="eastAsia"/>
        </w:rPr>
        <w:t xml:space="preserve">提交西班牙语翻译即可，无需认证。</w:t>
      </w:r>
    </w:p>
    <w:bookmarkEnd w:id="40"/>
    <w:bookmarkStart w:id="41" w:name="咨询第169号---电缆数量"/>
    <w:p>
      <w:pPr>
        <w:pStyle w:val="Heading3"/>
      </w:pPr>
      <w:r>
        <w:rPr>
          <w:rFonts w:hint="eastAsia"/>
        </w:rPr>
        <w:t xml:space="preserve">咨询第169号</w:t>
      </w:r>
      <w:r>
        <w:t xml:space="preserve"> - </w:t>
      </w:r>
      <w:r>
        <w:rPr>
          <w:rFonts w:hint="eastAsia"/>
        </w:rPr>
        <w:t xml:space="preserve">电缆数量</w:t>
      </w:r>
    </w:p>
    <w:p>
      <w:pPr>
        <w:pStyle w:val="FirstParagraph"/>
      </w:pPr>
      <w:r>
        <w:rPr>
          <w:rFonts w:hint="eastAsia"/>
        </w:rPr>
        <w:t xml:space="preserve">表格与段落数量不一致</w:t>
      </w:r>
    </w:p>
    <w:p>
      <w:pPr>
        <w:pStyle w:val="BodyText"/>
      </w:pPr>
      <w:r>
        <w:rPr>
          <w:rFonts w:hint="eastAsia"/>
          <w:b/>
          <w:bCs/>
        </w:rPr>
        <w:t xml:space="preserve">回复第169号</w:t>
      </w:r>
      <w:r>
        <w:t xml:space="preserve"> </w:t>
      </w:r>
      <w:r>
        <w:t xml:space="preserve">Se confirman las siguientes cantidades para cada lote:</w:t>
      </w:r>
      <w:r>
        <w:t xml:space="preserve"> </w:t>
      </w:r>
      <w:r>
        <w:t xml:space="preserve">- LOTE 2: </w:t>
      </w:r>
      <w:r>
        <w:rPr>
          <w:rFonts w:hint="eastAsia"/>
        </w:rPr>
        <w:t xml:space="preserve">更换30,430m</w:t>
      </w:r>
      <w:r>
        <w:t xml:space="preserve"> / </w:t>
      </w:r>
      <w:r>
        <w:rPr>
          <w:rFonts w:hint="eastAsia"/>
        </w:rPr>
        <w:t xml:space="preserve">改造317,320m</w:t>
      </w:r>
      <w:r>
        <w:t xml:space="preserve"> </w:t>
      </w:r>
      <w:r>
        <w:t xml:space="preserve">- LOTE 3: </w:t>
      </w:r>
      <w:r>
        <w:rPr>
          <w:rFonts w:hint="eastAsia"/>
        </w:rPr>
        <w:t xml:space="preserve">更换142,035m</w:t>
      </w:r>
      <w:r>
        <w:t xml:space="preserve"> / </w:t>
      </w:r>
      <w:r>
        <w:rPr>
          <w:rFonts w:hint="eastAsia"/>
        </w:rPr>
        <w:t xml:space="preserve">改造129,433m</w:t>
      </w:r>
    </w:p>
    <w:bookmarkEnd w:id="41"/>
    <w:bookmarkStart w:id="42" w:name="咨询第174号---保证金金额"/>
    <w:p>
      <w:pPr>
        <w:pStyle w:val="Heading3"/>
      </w:pPr>
      <w:r>
        <w:rPr>
          <w:rFonts w:hint="eastAsia"/>
        </w:rPr>
        <w:t xml:space="preserve">咨询第174号</w:t>
      </w:r>
      <w:r>
        <w:t xml:space="preserve"> - </w:t>
      </w:r>
      <w:r>
        <w:rPr>
          <w:rFonts w:hint="eastAsia"/>
        </w:rPr>
        <w:t xml:space="preserve">保证金金额</w:t>
      </w:r>
    </w:p>
    <w:p>
      <w:pPr>
        <w:pStyle w:val="FirstParagraph"/>
      </w:pPr>
      <w:r>
        <w:rPr>
          <w:rFonts w:hint="eastAsia"/>
        </w:rPr>
        <w:t xml:space="preserve">保证金金额确认</w:t>
      </w:r>
    </w:p>
    <w:p>
      <w:pPr>
        <w:pStyle w:val="BodyText"/>
      </w:pPr>
      <w:r>
        <w:rPr>
          <w:rFonts w:hint="eastAsia"/>
          <w:b/>
          <w:bCs/>
        </w:rPr>
        <w:t xml:space="preserve">回复第174号</w:t>
      </w:r>
      <w:r>
        <w:t xml:space="preserve"> </w:t>
      </w:r>
      <w:r>
        <w:rPr>
          <w:rFonts w:hint="eastAsia"/>
        </w:rPr>
        <w:t xml:space="preserve">按DDL规定</w:t>
      </w:r>
    </w:p>
    <w:bookmarkEnd w:id="42"/>
    <w:bookmarkStart w:id="43" w:name="咨询第183号---保证金超过3"/>
    <w:p>
      <w:pPr>
        <w:pStyle w:val="Heading3"/>
      </w:pPr>
      <w:r>
        <w:rPr>
          <w:rFonts w:hint="eastAsia"/>
        </w:rPr>
        <w:t xml:space="preserve">咨询第183号</w:t>
      </w:r>
      <w:r>
        <w:t xml:space="preserve"> - </w:t>
      </w:r>
      <w:r>
        <w:rPr>
          <w:rFonts w:hint="eastAsia"/>
        </w:rPr>
        <w:t xml:space="preserve">保证金超过3%</w:t>
      </w:r>
    </w:p>
    <w:p>
      <w:pPr>
        <w:pStyle w:val="FirstParagraph"/>
      </w:pPr>
      <w:r>
        <w:rPr>
          <w:rFonts w:hint="eastAsia"/>
        </w:rPr>
        <w:t xml:space="preserve">EDENORTE保证金额5.3%，超3%上限</w:t>
      </w:r>
    </w:p>
    <w:p>
      <w:pPr>
        <w:pStyle w:val="BodyText"/>
      </w:pPr>
      <w:r>
        <w:rPr>
          <w:rFonts w:hint="eastAsia"/>
          <w:b/>
          <w:bCs/>
        </w:rPr>
        <w:t xml:space="preserve">回复第183号</w:t>
      </w:r>
      <w:r>
        <w:t xml:space="preserve"> </w:t>
      </w:r>
      <w:r>
        <w:rPr>
          <w:rFonts w:hint="eastAsia"/>
        </w:rPr>
        <w:t xml:space="preserve">按DDL规定</w:t>
      </w:r>
    </w:p>
    <w:bookmarkEnd w:id="43"/>
    <w:bookmarkStart w:id="44" w:name="咨询第184号---人员要求"/>
    <w:p>
      <w:pPr>
        <w:pStyle w:val="Heading3"/>
      </w:pPr>
      <w:r>
        <w:rPr>
          <w:rFonts w:hint="eastAsia"/>
        </w:rPr>
        <w:t xml:space="preserve">咨询第184号</w:t>
      </w:r>
      <w:r>
        <w:t xml:space="preserve"> - </w:t>
      </w:r>
      <w:r>
        <w:rPr>
          <w:rFonts w:hint="eastAsia"/>
        </w:rPr>
        <w:t xml:space="preserve">人员要求</w:t>
      </w:r>
    </w:p>
    <w:p>
      <w:pPr>
        <w:pStyle w:val="FirstParagraph"/>
      </w:pPr>
      <w:r>
        <w:rPr>
          <w:rFonts w:hint="eastAsia"/>
        </w:rPr>
        <w:t xml:space="preserve">关键人员必须全职在编？</w:t>
      </w:r>
    </w:p>
    <w:p>
      <w:pPr>
        <w:pStyle w:val="BodyText"/>
      </w:pPr>
      <w:r>
        <w:rPr>
          <w:rFonts w:hint="eastAsia"/>
          <w:b/>
          <w:bCs/>
        </w:rPr>
        <w:t xml:space="preserve">回复第184号</w:t>
      </w:r>
      <w:r>
        <w:t xml:space="preserve"> </w:t>
      </w:r>
      <w:r>
        <w:t xml:space="preserve">El personal de la oferta adjudicada deberá ser parte de la planilla de empleados del contratista…</w:t>
      </w:r>
      <w:r>
        <w:t xml:space="preserve"> </w:t>
      </w:r>
      <w:r>
        <w:t xml:space="preserve">- </w:t>
      </w:r>
      <w:r>
        <w:rPr>
          <w:rFonts w:hint="eastAsia"/>
        </w:rPr>
        <w:t xml:space="preserve">必须是正式员工</w:t>
      </w:r>
    </w:p>
    <w:bookmarkEnd w:id="44"/>
    <w:bookmarkStart w:id="45" w:name="咨询第185号---许可证"/>
    <w:p>
      <w:pPr>
        <w:pStyle w:val="Heading3"/>
      </w:pPr>
      <w:r>
        <w:rPr>
          <w:rFonts w:hint="eastAsia"/>
        </w:rPr>
        <w:t xml:space="preserve">咨询第185号</w:t>
      </w:r>
      <w:r>
        <w:t xml:space="preserve"> - </w:t>
      </w:r>
      <w:r>
        <w:rPr>
          <w:rFonts w:hint="eastAsia"/>
        </w:rPr>
        <w:t xml:space="preserve">许可证</w:t>
      </w:r>
    </w:p>
    <w:p>
      <w:pPr>
        <w:pStyle w:val="FirstParagraph"/>
      </w:pPr>
      <w:r>
        <w:rPr>
          <w:rFonts w:hint="eastAsia"/>
        </w:rPr>
        <w:t xml:space="preserve">许可和道路恢复谁负责？</w:t>
      </w:r>
    </w:p>
    <w:p>
      <w:pPr>
        <w:pStyle w:val="BodyText"/>
      </w:pPr>
      <w:r>
        <w:rPr>
          <w:rFonts w:hint="eastAsia"/>
          <w:b/>
          <w:bCs/>
        </w:rPr>
        <w:t xml:space="preserve">回复第185号</w:t>
      </w:r>
      <w:r>
        <w:t xml:space="preserve"> </w:t>
      </w:r>
      <w:r>
        <w:t xml:space="preserve">Será responsabilidad del adjudicatario gestionar y asumir los costos asociados a los permisos requeridos…</w:t>
      </w:r>
      <w:r>
        <w:t xml:space="preserve"> </w:t>
      </w:r>
      <w:r>
        <w:t xml:space="preserve">- </w:t>
      </w:r>
      <w:r>
        <w:rPr>
          <w:rFonts w:hint="eastAsia"/>
        </w:rPr>
        <w:t xml:space="preserve">承包商负责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47" w:name="结尾第68页"/>
    <w:p>
      <w:pPr>
        <w:pStyle w:val="Heading2"/>
      </w:pPr>
      <w:r>
        <w:rPr>
          <w:rFonts w:hint="eastAsia"/>
        </w:rPr>
        <w:t xml:space="preserve">结尾：第68页</w:t>
      </w:r>
    </w:p>
    <w:p>
      <w:pPr>
        <w:pStyle w:val="FirstParagraph"/>
      </w:pPr>
      <w:r>
        <w:rPr>
          <w:rFonts w:hint="eastAsia"/>
          <w:b/>
          <w:bCs/>
        </w:rPr>
        <w:t xml:space="preserve">发布单位</w:t>
      </w:r>
      <w:r>
        <w:rPr>
          <w:rFonts w:hint="eastAsia"/>
        </w:rPr>
        <w:t xml:space="preserve">：项目执行单位(UEP)</w:t>
      </w:r>
      <w:r>
        <w:t xml:space="preserve"> - </w:t>
      </w:r>
      <w:r>
        <w:rPr>
          <w:rFonts w:hint="eastAsia"/>
        </w:rPr>
        <w:t xml:space="preserve">多米尼加共和国政府</w:t>
      </w:r>
      <w:r>
        <w:t xml:space="preserve"> - </w:t>
      </w:r>
      <w:r>
        <w:rPr>
          <w:rFonts w:hint="eastAsia"/>
        </w:rPr>
        <w:t xml:space="preserve">能源和矿业部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b/>
          <w:bCs/>
        </w:rPr>
        <w:t xml:space="preserve">发布日期</w:t>
      </w:r>
      <w:r>
        <w:rPr>
          <w:rFonts w:hint="eastAsia"/>
        </w:rPr>
        <w:t xml:space="preserve">：2026年5月6日</w:t>
      </w:r>
      <w:r>
        <w:t xml:space="preserve"> </w:t>
      </w:r>
      <w:r>
        <w:rPr>
          <w:rFonts w:hint="eastAsia"/>
          <w:b/>
          <w:bCs/>
        </w:rPr>
        <w:t xml:space="preserve">文件性质</w:t>
      </w:r>
      <w:r>
        <w:rPr>
          <w:rFonts w:hint="eastAsia"/>
        </w:rPr>
        <w:t xml:space="preserve">：说明性质，不修改招标文件</w:t>
      </w:r>
    </w:p>
    <w:bookmarkEnd w:id="47"/>
    <w:bookmarkEnd w:id="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2026-05-09T00:00:26Z</dcterms:created>
  <dcterms:modified xsi:type="dcterms:W3CDTF">2026-05-09T00:00:26Z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