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3480E0">
      <w:pPr>
        <w:widowControl/>
        <w:spacing w:before="100" w:beforeAutospacing="1" w:after="100" w:afterAutospacing="1"/>
        <w:jc w:val="center"/>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DO" w:eastAsia="en-US"/>
        </w:rPr>
        <w:t>ACUERDO DE DISTRIBUCIÓN BAJO FIRMA PRIVADA</w:t>
      </w:r>
    </w:p>
    <w:p w14:paraId="033480E1">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ES" w:eastAsia="en-US"/>
        </w:rPr>
        <w:t>ENTRE:</w:t>
      </w:r>
      <w:r>
        <w:rPr>
          <w:rFonts w:ascii="Times New Roman" w:hAnsi="Times New Roman" w:eastAsia="Times New Roman" w:cs="Times New Roman"/>
          <w:kern w:val="0"/>
          <w:sz w:val="24"/>
          <w:szCs w:val="24"/>
          <w:lang w:val="es-ES" w:eastAsia="en-US"/>
        </w:rPr>
        <w:br w:type="textWrapping"/>
      </w:r>
      <w:r>
        <w:rPr>
          <w:rFonts w:ascii="Times New Roman" w:hAnsi="Times New Roman" w:eastAsia="Times New Roman" w:cs="Times New Roman"/>
          <w:b/>
          <w:kern w:val="0"/>
          <w:sz w:val="24"/>
          <w:szCs w:val="24"/>
          <w:lang w:val="es-ES" w:eastAsia="en-US"/>
        </w:rPr>
        <w:t>DE UNA PARTE</w:t>
      </w:r>
      <w:r>
        <w:rPr>
          <w:rFonts w:ascii="Times New Roman" w:hAnsi="Times New Roman" w:eastAsia="Times New Roman" w:cs="Times New Roman"/>
          <w:kern w:val="0"/>
          <w:sz w:val="24"/>
          <w:szCs w:val="24"/>
          <w:lang w:val="es-ES" w:eastAsia="en-US"/>
        </w:rPr>
        <w:t>; La entidad comercial</w:t>
      </w:r>
      <w:r>
        <w:rPr>
          <w:rFonts w:ascii="Times New Roman" w:hAnsi="Times New Roman" w:eastAsia="Times New Roman" w:cs="Times New Roman"/>
          <w:b/>
          <w:kern w:val="0"/>
          <w:sz w:val="24"/>
          <w:szCs w:val="24"/>
          <w:lang w:val="es-ES" w:eastAsia="en-US"/>
        </w:rPr>
        <w:t xml:space="preserve"> HANGZHOU LIVOLTEK POWER CO., LTD.,</w:t>
      </w:r>
      <w:r>
        <w:rPr>
          <w:rFonts w:ascii="Times New Roman" w:hAnsi="Times New Roman" w:eastAsia="Times New Roman" w:cs="Times New Roman"/>
          <w:kern w:val="0"/>
          <w:sz w:val="24"/>
          <w:szCs w:val="24"/>
          <w:lang w:val="es-ES" w:eastAsia="en-US"/>
        </w:rPr>
        <w:t xml:space="preserve"> </w:t>
      </w:r>
      <w:r>
        <w:rPr>
          <w:rFonts w:ascii="Times New Roman" w:hAnsi="Times New Roman" w:eastAsia="Times New Roman" w:cs="Times New Roman"/>
          <w:kern w:val="0"/>
          <w:sz w:val="24"/>
          <w:szCs w:val="24"/>
          <w:lang w:val="es-DO" w:eastAsia="en-US"/>
        </w:rPr>
        <w:t xml:space="preserve">una compañía organizada y existente bajo las leyes de la República Popular China, con su oficina principal ubicada en 1418-35 Moganshan Road, Shangcheng Industrial Zone, 310011, Ciudad de Hangzhou, China. Teléfono: +86 156 5802 1585. Correo electrónico: </w:t>
      </w:r>
      <w:r>
        <w:fldChar w:fldCharType="begin"/>
      </w:r>
      <w:r>
        <w:instrText xml:space="preserve"> HYPERLINK "mailto:info@livoltek.com" </w:instrText>
      </w:r>
      <w:r>
        <w:fldChar w:fldCharType="separate"/>
      </w:r>
      <w:r>
        <w:rPr>
          <w:rStyle w:val="8"/>
          <w:rFonts w:ascii="Times New Roman" w:hAnsi="Times New Roman" w:eastAsia="Times New Roman" w:cs="Times New Roman"/>
          <w:kern w:val="0"/>
          <w:sz w:val="24"/>
          <w:szCs w:val="24"/>
          <w:lang w:val="es-DO" w:eastAsia="en-US"/>
        </w:rPr>
        <w:t>info@livoltek.com</w:t>
      </w:r>
      <w:r>
        <w:rPr>
          <w:rStyle w:val="8"/>
          <w:rFonts w:ascii="Times New Roman" w:hAnsi="Times New Roman" w:eastAsia="Times New Roman" w:cs="Times New Roman"/>
          <w:kern w:val="0"/>
          <w:sz w:val="24"/>
          <w:szCs w:val="24"/>
          <w:lang w:val="es-DO" w:eastAsia="en-US"/>
        </w:rPr>
        <w:fldChar w:fldCharType="end"/>
      </w:r>
      <w:r>
        <w:rPr>
          <w:rFonts w:ascii="Times New Roman" w:hAnsi="Times New Roman" w:eastAsia="Times New Roman" w:cs="Times New Roman"/>
          <w:kern w:val="0"/>
          <w:sz w:val="24"/>
          <w:szCs w:val="24"/>
          <w:lang w:val="es-DO" w:eastAsia="en-US"/>
        </w:rPr>
        <w:t xml:space="preserve">; debidamente representada por el señor </w:t>
      </w:r>
      <w:r>
        <w:rPr>
          <w:rFonts w:ascii="Times New Roman" w:hAnsi="Times New Roman" w:eastAsia="Times New Roman" w:cs="Times New Roman"/>
          <w:b/>
          <w:kern w:val="0"/>
          <w:sz w:val="24"/>
          <w:szCs w:val="24"/>
          <w:lang w:val="es-DO" w:eastAsia="en-US"/>
        </w:rPr>
        <w:t>XIA FENG</w:t>
      </w:r>
      <w:r>
        <w:rPr>
          <w:rFonts w:ascii="Times New Roman" w:hAnsi="Times New Roman" w:eastAsia="Times New Roman" w:cs="Times New Roman"/>
          <w:kern w:val="0"/>
          <w:sz w:val="24"/>
          <w:szCs w:val="24"/>
          <w:lang w:val="es-DO" w:eastAsia="en-US"/>
        </w:rPr>
        <w:t xml:space="preserve">, de nacionalidad china, mayor de edad, portador del pasaporte No.E89798657, domiciliado y residente en China, quien para los fines y consecuencias legales en el presente acto se denominará </w:t>
      </w:r>
      <w:r>
        <w:rPr>
          <w:rFonts w:ascii="Times New Roman" w:hAnsi="Times New Roman" w:eastAsia="Times New Roman" w:cs="Times New Roman"/>
          <w:b/>
          <w:kern w:val="0"/>
          <w:sz w:val="24"/>
          <w:szCs w:val="24"/>
          <w:lang w:val="es-DO" w:eastAsia="en-US"/>
        </w:rPr>
        <w:t>EL PROVEEDOR</w:t>
      </w:r>
      <w:r>
        <w:rPr>
          <w:rFonts w:ascii="Times New Roman" w:hAnsi="Times New Roman" w:eastAsia="Times New Roman" w:cs="Times New Roman"/>
          <w:kern w:val="0"/>
          <w:sz w:val="24"/>
          <w:szCs w:val="24"/>
          <w:lang w:val="es-DO" w:eastAsia="en-US"/>
        </w:rPr>
        <w:t xml:space="preserve">. </w:t>
      </w:r>
    </w:p>
    <w:p w14:paraId="033480E2">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DO" w:eastAsia="en-US"/>
        </w:rPr>
        <w:t xml:space="preserve">Y DE LA OTRA PARTE: </w:t>
      </w:r>
      <w:r>
        <w:rPr>
          <w:rFonts w:ascii="Times New Roman" w:hAnsi="Times New Roman" w:eastAsia="Times New Roman" w:cs="Times New Roman"/>
          <w:bCs/>
          <w:kern w:val="0"/>
          <w:sz w:val="24"/>
          <w:szCs w:val="24"/>
          <w:lang w:val="es-DO" w:eastAsia="en-US"/>
        </w:rPr>
        <w:t>la entidad comercial</w:t>
      </w:r>
      <w:r>
        <w:rPr>
          <w:rFonts w:ascii="Times New Roman" w:hAnsi="Times New Roman" w:eastAsia="Times New Roman" w:cs="Times New Roman"/>
          <w:b/>
          <w:bCs/>
          <w:kern w:val="0"/>
          <w:sz w:val="24"/>
          <w:szCs w:val="24"/>
          <w:lang w:val="es-DO" w:eastAsia="en-US"/>
        </w:rPr>
        <w:t xml:space="preserve"> SEER SERVICIOS DE ELECTRICIDAD Y ENERGIA RENOVABLE, S.R.L., </w:t>
      </w:r>
      <w:r>
        <w:rPr>
          <w:rFonts w:ascii="Times New Roman" w:hAnsi="Times New Roman" w:eastAsia="Times New Roman" w:cs="Times New Roman"/>
          <w:bCs/>
          <w:kern w:val="0"/>
          <w:sz w:val="24"/>
          <w:szCs w:val="24"/>
          <w:lang w:val="es-DO" w:eastAsia="en-US"/>
        </w:rPr>
        <w:t>sociedad comercial organizada y existente de conformidad con las leyes de la Rep</w:t>
      </w:r>
      <w:r>
        <w:rPr>
          <w:rFonts w:hint="cs" w:ascii="Times New Roman" w:hAnsi="Times New Roman" w:eastAsia="Times New Roman" w:cs="Times New Roman"/>
          <w:bCs/>
          <w:kern w:val="0"/>
          <w:sz w:val="24"/>
          <w:szCs w:val="24"/>
          <w:lang w:val="es-DO" w:eastAsia="en-US"/>
        </w:rPr>
        <w:t>ú</w:t>
      </w:r>
      <w:r>
        <w:rPr>
          <w:rFonts w:ascii="Times New Roman" w:hAnsi="Times New Roman" w:eastAsia="Times New Roman" w:cs="Times New Roman"/>
          <w:bCs/>
          <w:kern w:val="0"/>
          <w:sz w:val="24"/>
          <w:szCs w:val="24"/>
          <w:lang w:val="es-DO" w:eastAsia="en-US"/>
        </w:rPr>
        <w:t>blica Dominicana, inscrita en el Registro Nacional de Contribuyentes (RNC) bajo el n</w:t>
      </w:r>
      <w:r>
        <w:rPr>
          <w:rFonts w:hint="cs" w:ascii="Times New Roman" w:hAnsi="Times New Roman" w:eastAsia="Times New Roman" w:cs="Times New Roman"/>
          <w:bCs/>
          <w:kern w:val="0"/>
          <w:sz w:val="24"/>
          <w:szCs w:val="24"/>
          <w:lang w:val="es-DO" w:eastAsia="en-US"/>
        </w:rPr>
        <w:t>ú</w:t>
      </w:r>
      <w:r>
        <w:rPr>
          <w:rFonts w:ascii="Times New Roman" w:hAnsi="Times New Roman" w:eastAsia="Times New Roman" w:cs="Times New Roman"/>
          <w:bCs/>
          <w:kern w:val="0"/>
          <w:sz w:val="24"/>
          <w:szCs w:val="24"/>
          <w:lang w:val="es-DO" w:eastAsia="en-US"/>
        </w:rPr>
        <w:t>mero 1-31-14938-3 y titular del Registro Mercantil marcado con el n</w:t>
      </w:r>
      <w:r>
        <w:rPr>
          <w:rFonts w:hint="cs" w:ascii="Times New Roman" w:hAnsi="Times New Roman" w:eastAsia="Times New Roman" w:cs="Times New Roman"/>
          <w:bCs/>
          <w:kern w:val="0"/>
          <w:sz w:val="24"/>
          <w:szCs w:val="24"/>
          <w:lang w:val="es-DO" w:eastAsia="en-US"/>
        </w:rPr>
        <w:t>ú</w:t>
      </w:r>
      <w:r>
        <w:rPr>
          <w:rFonts w:ascii="Times New Roman" w:hAnsi="Times New Roman" w:eastAsia="Times New Roman" w:cs="Times New Roman"/>
          <w:bCs/>
          <w:kern w:val="0"/>
          <w:sz w:val="24"/>
          <w:szCs w:val="24"/>
          <w:lang w:val="es-DO" w:eastAsia="en-US"/>
        </w:rPr>
        <w:t>mero 11526STI con su domicilio  y asiento social ubicado en la Avenida Ol</w:t>
      </w:r>
      <w:r>
        <w:rPr>
          <w:rFonts w:hint="cs" w:ascii="Times New Roman" w:hAnsi="Times New Roman" w:eastAsia="Times New Roman" w:cs="Times New Roman"/>
          <w:bCs/>
          <w:kern w:val="0"/>
          <w:sz w:val="24"/>
          <w:szCs w:val="24"/>
          <w:lang w:val="es-DO" w:eastAsia="en-US"/>
        </w:rPr>
        <w:t>í</w:t>
      </w:r>
      <w:r>
        <w:rPr>
          <w:rFonts w:ascii="Times New Roman" w:hAnsi="Times New Roman" w:eastAsia="Times New Roman" w:cs="Times New Roman"/>
          <w:bCs/>
          <w:kern w:val="0"/>
          <w:sz w:val="24"/>
          <w:szCs w:val="24"/>
          <w:lang w:val="es-DO" w:eastAsia="en-US"/>
        </w:rPr>
        <w:t>mpica, n</w:t>
      </w:r>
      <w:r>
        <w:rPr>
          <w:rFonts w:hint="cs" w:ascii="Times New Roman" w:hAnsi="Times New Roman" w:eastAsia="Times New Roman" w:cs="Times New Roman"/>
          <w:bCs/>
          <w:kern w:val="0"/>
          <w:sz w:val="24"/>
          <w:szCs w:val="24"/>
          <w:lang w:val="es-DO" w:eastAsia="en-US"/>
        </w:rPr>
        <w:t>ú</w:t>
      </w:r>
      <w:r>
        <w:rPr>
          <w:rFonts w:ascii="Times New Roman" w:hAnsi="Times New Roman" w:eastAsia="Times New Roman" w:cs="Times New Roman"/>
          <w:bCs/>
          <w:kern w:val="0"/>
          <w:sz w:val="24"/>
          <w:szCs w:val="24"/>
          <w:lang w:val="es-DO" w:eastAsia="en-US"/>
        </w:rPr>
        <w:t>mero 20, Reparto Peralta, Santiago de los Caballeros, Rep</w:t>
      </w:r>
      <w:r>
        <w:rPr>
          <w:rFonts w:hint="cs" w:ascii="Times New Roman" w:hAnsi="Times New Roman" w:eastAsia="Times New Roman" w:cs="Times New Roman"/>
          <w:bCs/>
          <w:kern w:val="0"/>
          <w:sz w:val="24"/>
          <w:szCs w:val="24"/>
          <w:lang w:val="es-DO" w:eastAsia="en-US"/>
        </w:rPr>
        <w:t>ú</w:t>
      </w:r>
      <w:r>
        <w:rPr>
          <w:rFonts w:ascii="Times New Roman" w:hAnsi="Times New Roman" w:eastAsia="Times New Roman" w:cs="Times New Roman"/>
          <w:bCs/>
          <w:kern w:val="0"/>
          <w:sz w:val="24"/>
          <w:szCs w:val="24"/>
          <w:lang w:val="es-DO" w:eastAsia="en-US"/>
        </w:rPr>
        <w:t>blica Dominicana, debidamente representada por su Gerente, el se</w:t>
      </w:r>
      <w:r>
        <w:rPr>
          <w:rFonts w:hint="cs" w:ascii="Times New Roman" w:hAnsi="Times New Roman" w:eastAsia="Times New Roman" w:cs="Times New Roman"/>
          <w:bCs/>
          <w:kern w:val="0"/>
          <w:sz w:val="24"/>
          <w:szCs w:val="24"/>
          <w:lang w:val="es-DO" w:eastAsia="en-US"/>
        </w:rPr>
        <w:t>ñ</w:t>
      </w:r>
      <w:r>
        <w:rPr>
          <w:rFonts w:ascii="Times New Roman" w:hAnsi="Times New Roman" w:eastAsia="Times New Roman" w:cs="Times New Roman"/>
          <w:bCs/>
          <w:kern w:val="0"/>
          <w:sz w:val="24"/>
          <w:szCs w:val="24"/>
          <w:lang w:val="es-DO" w:eastAsia="en-US"/>
        </w:rPr>
        <w:t>or</w:t>
      </w:r>
      <w:r>
        <w:rPr>
          <w:rFonts w:ascii="Times New Roman" w:hAnsi="Times New Roman" w:eastAsia="Times New Roman" w:cs="Times New Roman"/>
          <w:b/>
          <w:bCs/>
          <w:kern w:val="0"/>
          <w:sz w:val="24"/>
          <w:szCs w:val="24"/>
          <w:lang w:val="es-DO" w:eastAsia="en-US"/>
        </w:rPr>
        <w:t xml:space="preserve"> ISIDRO ANTONIO LORA N</w:t>
      </w:r>
      <w:r>
        <w:rPr>
          <w:rFonts w:hint="cs" w:ascii="Times New Roman" w:hAnsi="Times New Roman" w:eastAsia="Times New Roman" w:cs="Times New Roman"/>
          <w:b/>
          <w:bCs/>
          <w:kern w:val="0"/>
          <w:sz w:val="24"/>
          <w:szCs w:val="24"/>
          <w:lang w:val="es-DO" w:eastAsia="en-US"/>
        </w:rPr>
        <w:t>ÚÑ</w:t>
      </w:r>
      <w:r>
        <w:rPr>
          <w:rFonts w:ascii="Times New Roman" w:hAnsi="Times New Roman" w:eastAsia="Times New Roman" w:cs="Times New Roman"/>
          <w:b/>
          <w:bCs/>
          <w:kern w:val="0"/>
          <w:sz w:val="24"/>
          <w:szCs w:val="24"/>
          <w:lang w:val="es-DO" w:eastAsia="en-US"/>
        </w:rPr>
        <w:t xml:space="preserve">EZ, </w:t>
      </w:r>
      <w:r>
        <w:rPr>
          <w:rFonts w:ascii="Times New Roman" w:hAnsi="Times New Roman" w:eastAsia="Times New Roman" w:cs="Times New Roman"/>
          <w:bCs/>
          <w:kern w:val="0"/>
          <w:sz w:val="24"/>
          <w:szCs w:val="24"/>
          <w:lang w:val="es-DO" w:eastAsia="en-US"/>
        </w:rPr>
        <w:t>Dominicano, mayor de edad, casado, titular de la c</w:t>
      </w:r>
      <w:r>
        <w:rPr>
          <w:rFonts w:hint="cs" w:ascii="Times New Roman" w:hAnsi="Times New Roman" w:eastAsia="Times New Roman" w:cs="Times New Roman"/>
          <w:bCs/>
          <w:kern w:val="0"/>
          <w:sz w:val="24"/>
          <w:szCs w:val="24"/>
          <w:lang w:val="es-DO" w:eastAsia="en-US"/>
        </w:rPr>
        <w:t>é</w:t>
      </w:r>
      <w:r>
        <w:rPr>
          <w:rFonts w:ascii="Times New Roman" w:hAnsi="Times New Roman" w:eastAsia="Times New Roman" w:cs="Times New Roman"/>
          <w:bCs/>
          <w:kern w:val="0"/>
          <w:sz w:val="24"/>
          <w:szCs w:val="24"/>
          <w:lang w:val="es-DO" w:eastAsia="en-US"/>
        </w:rPr>
        <w:t>dula de identidad y electoral No. 031- 0139237-5, domiciliado en la Calle 9, No. 12 reparto Corona, en esta Ciudad de Santiago de los Caballeros, Rep</w:t>
      </w:r>
      <w:r>
        <w:rPr>
          <w:rFonts w:hint="cs" w:ascii="Times New Roman" w:hAnsi="Times New Roman" w:eastAsia="Times New Roman" w:cs="Times New Roman"/>
          <w:bCs/>
          <w:kern w:val="0"/>
          <w:sz w:val="24"/>
          <w:szCs w:val="24"/>
          <w:lang w:val="es-DO" w:eastAsia="en-US"/>
        </w:rPr>
        <w:t>ú</w:t>
      </w:r>
      <w:r>
        <w:rPr>
          <w:rFonts w:ascii="Times New Roman" w:hAnsi="Times New Roman" w:eastAsia="Times New Roman" w:cs="Times New Roman"/>
          <w:bCs/>
          <w:kern w:val="0"/>
          <w:sz w:val="24"/>
          <w:szCs w:val="24"/>
          <w:lang w:val="es-DO" w:eastAsia="en-US"/>
        </w:rPr>
        <w:t>blica Dominicana;</w:t>
      </w:r>
      <w:r>
        <w:rPr>
          <w:rFonts w:ascii="Times New Roman" w:hAnsi="Times New Roman" w:eastAsia="Times New Roman" w:cs="Times New Roman"/>
          <w:kern w:val="0"/>
          <w:sz w:val="24"/>
          <w:szCs w:val="24"/>
          <w:lang w:val="es-DO" w:eastAsia="en-US"/>
        </w:rPr>
        <w:t xml:space="preserve"> quien para los fines y consecuencias legales en el presente acto se denominará </w:t>
      </w:r>
      <w:r>
        <w:rPr>
          <w:rFonts w:ascii="Times New Roman" w:hAnsi="Times New Roman" w:eastAsia="Times New Roman" w:cs="Times New Roman"/>
          <w:b/>
          <w:kern w:val="0"/>
          <w:sz w:val="24"/>
          <w:szCs w:val="24"/>
          <w:lang w:val="es-DO" w:eastAsia="en-US"/>
        </w:rPr>
        <w:t>EL DISTRIBUIDOR</w:t>
      </w:r>
      <w:r>
        <w:rPr>
          <w:rFonts w:ascii="Times New Roman" w:hAnsi="Times New Roman" w:eastAsia="Times New Roman" w:cs="Times New Roman"/>
          <w:kern w:val="0"/>
          <w:sz w:val="24"/>
          <w:szCs w:val="24"/>
          <w:lang w:val="es-DO" w:eastAsia="en-US"/>
        </w:rPr>
        <w:t xml:space="preserve">. </w:t>
      </w:r>
    </w:p>
    <w:p w14:paraId="033480E3">
      <w:pPr>
        <w:widowControl/>
        <w:tabs>
          <w:tab w:val="left" w:pos="3301"/>
        </w:tabs>
        <w:spacing w:before="100" w:beforeAutospacing="1" w:after="100" w:afterAutospacing="1"/>
        <w:jc w:val="center"/>
        <w:rPr>
          <w:rFonts w:ascii="Times New Roman" w:hAnsi="Times New Roman" w:eastAsia="Times New Roman" w:cs="Times New Roman"/>
          <w:b/>
          <w:kern w:val="0"/>
          <w:sz w:val="24"/>
          <w:szCs w:val="24"/>
          <w:lang w:val="es-DO" w:eastAsia="en-US"/>
        </w:rPr>
      </w:pPr>
      <w:r>
        <w:rPr>
          <w:rFonts w:ascii="Times New Roman" w:hAnsi="Times New Roman" w:eastAsia="Times New Roman" w:cs="Times New Roman"/>
          <w:b/>
          <w:kern w:val="0"/>
          <w:sz w:val="24"/>
          <w:szCs w:val="24"/>
          <w:lang w:val="es-DO" w:eastAsia="en-US"/>
        </w:rPr>
        <w:t>SE HA CONVENIDO Y PACTADO LO SIGUIENTE:</w:t>
      </w:r>
    </w:p>
    <w:p w14:paraId="033480E4">
      <w:pPr>
        <w:widowControl/>
        <w:spacing w:before="100" w:beforeAutospacing="1" w:after="100" w:afterAutospacing="1"/>
        <w:jc w:val="center"/>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DO" w:eastAsia="en-US"/>
        </w:rPr>
        <w:t>PREAMBULO:</w:t>
      </w:r>
    </w:p>
    <w:p w14:paraId="033480E5">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kern w:val="0"/>
          <w:sz w:val="24"/>
          <w:szCs w:val="24"/>
          <w:lang w:val="es-DO" w:eastAsia="en-US"/>
        </w:rPr>
        <w:t>El PROVEEDOR</w:t>
      </w:r>
      <w:r>
        <w:rPr>
          <w:rFonts w:ascii="Times New Roman" w:hAnsi="Times New Roman" w:eastAsia="Times New Roman" w:cs="Times New Roman"/>
          <w:kern w:val="0"/>
          <w:sz w:val="24"/>
          <w:szCs w:val="24"/>
          <w:lang w:val="es-DO" w:eastAsia="en-US"/>
        </w:rPr>
        <w:t xml:space="preserve"> es el fabricante del Producto (según se define más adelante).</w:t>
      </w:r>
    </w:p>
    <w:p w14:paraId="033480E6">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kern w:val="0"/>
          <w:sz w:val="24"/>
          <w:szCs w:val="24"/>
          <w:lang w:val="es-DO" w:eastAsia="en-US"/>
        </w:rPr>
        <w:t>El PROVEEDOR</w:t>
      </w:r>
      <w:r>
        <w:rPr>
          <w:rFonts w:ascii="Times New Roman" w:hAnsi="Times New Roman" w:eastAsia="Times New Roman" w:cs="Times New Roman"/>
          <w:kern w:val="0"/>
          <w:sz w:val="24"/>
          <w:szCs w:val="24"/>
          <w:lang w:val="es-DO" w:eastAsia="en-US"/>
        </w:rPr>
        <w:t xml:space="preserve"> ha determinado que, para mejorar el desarrollo del mercado e incrementar las ventas de su Producto en el Territorio, sería ventajoso coordinar sus actividades de distribución con un </w:t>
      </w:r>
      <w:r>
        <w:rPr>
          <w:rFonts w:ascii="Times New Roman" w:hAnsi="Times New Roman" w:eastAsia="Times New Roman" w:cs="Times New Roman"/>
          <w:b/>
          <w:kern w:val="0"/>
          <w:sz w:val="24"/>
          <w:szCs w:val="24"/>
          <w:lang w:val="es-DO" w:eastAsia="en-US"/>
        </w:rPr>
        <w:t>DISTRIBUIDOR</w:t>
      </w:r>
      <w:r>
        <w:rPr>
          <w:rFonts w:ascii="Times New Roman" w:hAnsi="Times New Roman" w:eastAsia="Times New Roman" w:cs="Times New Roman"/>
          <w:kern w:val="0"/>
          <w:sz w:val="24"/>
          <w:szCs w:val="24"/>
          <w:lang w:val="es-DO" w:eastAsia="en-US"/>
        </w:rPr>
        <w:t xml:space="preserve"> en el Territorio que posea una red de ventas amplia y fácilmente disponible dentro del mismo; y</w:t>
      </w:r>
    </w:p>
    <w:p w14:paraId="033480E7">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kern w:val="0"/>
          <w:sz w:val="24"/>
          <w:szCs w:val="24"/>
          <w:lang w:val="es-DO" w:eastAsia="en-US"/>
        </w:rPr>
        <w:t>El DISTRIBUIDOR</w:t>
      </w:r>
      <w:r>
        <w:rPr>
          <w:rFonts w:ascii="Times New Roman" w:hAnsi="Times New Roman" w:eastAsia="Times New Roman" w:cs="Times New Roman"/>
          <w:kern w:val="0"/>
          <w:sz w:val="24"/>
          <w:szCs w:val="24"/>
          <w:lang w:val="es-DO" w:eastAsia="en-US"/>
        </w:rPr>
        <w:t xml:space="preserve"> desea celebrar este Acuerdo con el </w:t>
      </w:r>
      <w:r>
        <w:rPr>
          <w:rFonts w:ascii="Times New Roman" w:hAnsi="Times New Roman" w:eastAsia="Times New Roman" w:cs="Times New Roman"/>
          <w:b/>
          <w:kern w:val="0"/>
          <w:sz w:val="24"/>
          <w:szCs w:val="24"/>
          <w:lang w:val="es-DO" w:eastAsia="en-US"/>
        </w:rPr>
        <w:t>PROVEEDOR</w:t>
      </w:r>
      <w:r>
        <w:rPr>
          <w:rFonts w:ascii="Times New Roman" w:hAnsi="Times New Roman" w:eastAsia="Times New Roman" w:cs="Times New Roman"/>
          <w:kern w:val="0"/>
          <w:sz w:val="24"/>
          <w:szCs w:val="24"/>
          <w:lang w:val="es-DO" w:eastAsia="en-US"/>
        </w:rPr>
        <w:t xml:space="preserve"> mediante el cual el </w:t>
      </w:r>
      <w:r>
        <w:rPr>
          <w:rFonts w:ascii="Times New Roman" w:hAnsi="Times New Roman" w:eastAsia="Times New Roman" w:cs="Times New Roman"/>
          <w:b/>
          <w:kern w:val="0"/>
          <w:sz w:val="24"/>
          <w:szCs w:val="24"/>
          <w:lang w:val="es-DO" w:eastAsia="en-US"/>
        </w:rPr>
        <w:t>DISTRIBUIDOR</w:t>
      </w:r>
      <w:r>
        <w:rPr>
          <w:rFonts w:ascii="Times New Roman" w:hAnsi="Times New Roman" w:eastAsia="Times New Roman" w:cs="Times New Roman"/>
          <w:kern w:val="0"/>
          <w:sz w:val="24"/>
          <w:szCs w:val="24"/>
          <w:lang w:val="es-DO" w:eastAsia="en-US"/>
        </w:rPr>
        <w:t xml:space="preserve"> asumirá la distribución y venta del Producto en el Territorio bajo los términos y condiciones contenidos en el presente documento.</w:t>
      </w:r>
    </w:p>
    <w:p w14:paraId="033480E8">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kern w:val="0"/>
          <w:sz w:val="24"/>
          <w:szCs w:val="24"/>
          <w:lang w:val="es-DO" w:eastAsia="en-US"/>
        </w:rPr>
        <w:t>Por Tanto, en consideración de lo anterior y de los términos y condiciones establecidos a continuación, las partes acuerdan lo siguiente:</w:t>
      </w:r>
    </w:p>
    <w:p w14:paraId="033480E9">
      <w:pPr>
        <w:widowControl/>
        <w:spacing w:before="100" w:beforeAutospacing="1" w:after="100" w:afterAutospacing="1"/>
        <w:rPr>
          <w:rFonts w:ascii="Times New Roman" w:hAnsi="Times New Roman" w:eastAsia="Times New Roman" w:cs="Times New Roman"/>
          <w:b/>
          <w:bCs/>
          <w:kern w:val="0"/>
          <w:sz w:val="24"/>
          <w:szCs w:val="24"/>
          <w:lang w:val="es-DO" w:eastAsia="en-US"/>
        </w:rPr>
      </w:pPr>
      <w:r>
        <w:rPr>
          <w:rFonts w:ascii="Times New Roman" w:hAnsi="Times New Roman" w:eastAsia="Times New Roman" w:cs="Times New Roman"/>
          <w:b/>
          <w:bCs/>
          <w:kern w:val="0"/>
          <w:sz w:val="24"/>
          <w:szCs w:val="24"/>
          <w:lang w:val="es-DO" w:eastAsia="en-US"/>
        </w:rPr>
        <w:t>ARTICULO 1:</w:t>
      </w:r>
    </w:p>
    <w:p w14:paraId="033480EA">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DO" w:eastAsia="en-US"/>
        </w:rPr>
        <w:t>1. Productos y Territorio</w:t>
      </w:r>
    </w:p>
    <w:p w14:paraId="555640F7">
      <w:pPr>
        <w:pStyle w:val="4"/>
        <w:keepNext w:val="0"/>
        <w:keepLines w:val="0"/>
        <w:widowControl/>
        <w:suppressLineNumbers w:val="0"/>
        <w:rPr>
          <w:rFonts w:ascii="Times New Roman" w:hAnsi="Times New Roman" w:eastAsia="Times New Roman" w:cs="Times New Roman"/>
          <w:kern w:val="0"/>
          <w:sz w:val="24"/>
          <w:szCs w:val="24"/>
          <w:lang w:val="es-DO" w:eastAsia="en-US" w:bidi="ar-SA"/>
        </w:rPr>
      </w:pPr>
      <w:r>
        <w:rPr>
          <w:rFonts w:ascii="Times New Roman" w:hAnsi="Times New Roman" w:eastAsia="Times New Roman" w:cs="Times New Roman"/>
          <w:b/>
          <w:bCs/>
          <w:kern w:val="0"/>
          <w:sz w:val="24"/>
          <w:szCs w:val="24"/>
          <w:lang w:val="es-DO" w:eastAsia="en-US" w:bidi="ar-SA"/>
        </w:rPr>
        <w:t>1.1 Productos.</w:t>
      </w:r>
      <w:r>
        <w:br w:type="textWrapping"/>
      </w:r>
      <w:r>
        <w:rPr>
          <w:rFonts w:ascii="Times New Roman" w:hAnsi="Times New Roman" w:eastAsia="Times New Roman" w:cs="Times New Roman"/>
          <w:b/>
          <w:kern w:val="0"/>
          <w:sz w:val="24"/>
          <w:szCs w:val="24"/>
          <w:lang w:val="es-DO" w:eastAsia="en-US" w:bidi="ar-SA"/>
        </w:rPr>
        <w:t>El PROVEEDOR</w:t>
      </w:r>
      <w:r>
        <w:rPr>
          <w:rFonts w:ascii="Times New Roman" w:hAnsi="Times New Roman" w:eastAsia="Times New Roman" w:cs="Times New Roman"/>
          <w:kern w:val="0"/>
          <w:sz w:val="24"/>
          <w:szCs w:val="24"/>
          <w:lang w:val="es-DO" w:eastAsia="en-US" w:bidi="ar-SA"/>
        </w:rPr>
        <w:t xml:space="preserve"> designa </w:t>
      </w:r>
      <w:r>
        <w:rPr>
          <w:rFonts w:ascii="Times New Roman" w:hAnsi="Times New Roman" w:eastAsia="Times New Roman" w:cs="Times New Roman"/>
          <w:b/>
          <w:kern w:val="0"/>
          <w:sz w:val="24"/>
          <w:szCs w:val="24"/>
          <w:lang w:val="es-DO" w:eastAsia="en-US" w:bidi="ar-SA"/>
        </w:rPr>
        <w:t>al DISTRIBUIDOR</w:t>
      </w:r>
      <w:r>
        <w:rPr>
          <w:rFonts w:ascii="Times New Roman" w:hAnsi="Times New Roman" w:eastAsia="Times New Roman" w:cs="Times New Roman"/>
          <w:kern w:val="0"/>
          <w:sz w:val="24"/>
          <w:szCs w:val="24"/>
          <w:lang w:val="es-DO" w:eastAsia="en-US" w:bidi="ar-SA"/>
        </w:rPr>
        <w:t xml:space="preserve"> como distribuidor de los Productos dentro del territorio de la República Dominicana sobre una base no exclusiva.</w:t>
      </w:r>
    </w:p>
    <w:p w14:paraId="63958FE5">
      <w:pPr>
        <w:pStyle w:val="4"/>
        <w:keepNext w:val="0"/>
        <w:keepLines w:val="0"/>
        <w:widowControl/>
        <w:suppressLineNumbers w:val="0"/>
        <w:rPr>
          <w:rFonts w:ascii="Times New Roman" w:hAnsi="Times New Roman" w:eastAsia="Times New Roman" w:cs="Times New Roman"/>
          <w:kern w:val="0"/>
          <w:sz w:val="24"/>
          <w:szCs w:val="24"/>
          <w:lang w:val="es-DO" w:eastAsia="en-US" w:bidi="ar-SA"/>
        </w:rPr>
      </w:pPr>
      <w:r>
        <w:rPr>
          <w:rFonts w:ascii="Times New Roman" w:hAnsi="Times New Roman" w:eastAsia="Times New Roman" w:cs="Times New Roman"/>
          <w:kern w:val="0"/>
          <w:sz w:val="24"/>
          <w:szCs w:val="24"/>
          <w:lang w:val="es-DO" w:eastAsia="en-US" w:bidi="ar-SA"/>
        </w:rPr>
        <w:t xml:space="preserve">Las partes acuerdan que la presente designación no otorga exclusividad territorial alguna </w:t>
      </w:r>
      <w:r>
        <w:rPr>
          <w:rFonts w:ascii="Times New Roman" w:hAnsi="Times New Roman" w:eastAsia="Times New Roman" w:cs="Times New Roman"/>
          <w:b/>
          <w:kern w:val="0"/>
          <w:sz w:val="24"/>
          <w:szCs w:val="24"/>
          <w:lang w:val="es-DO" w:eastAsia="en-US" w:bidi="ar-SA"/>
        </w:rPr>
        <w:t>al DISTRIBUIDOR</w:t>
      </w:r>
      <w:r>
        <w:rPr>
          <w:rFonts w:ascii="Times New Roman" w:hAnsi="Times New Roman" w:eastAsia="Times New Roman" w:cs="Times New Roman"/>
          <w:kern w:val="0"/>
          <w:sz w:val="24"/>
          <w:szCs w:val="24"/>
          <w:lang w:val="es-DO" w:eastAsia="en-US" w:bidi="ar-SA"/>
        </w:rPr>
        <w:t xml:space="preserve">. En consecuencia, </w:t>
      </w:r>
      <w:r>
        <w:rPr>
          <w:rFonts w:ascii="Times New Roman" w:hAnsi="Times New Roman" w:eastAsia="Times New Roman" w:cs="Times New Roman"/>
          <w:b/>
          <w:kern w:val="0"/>
          <w:sz w:val="24"/>
          <w:szCs w:val="24"/>
          <w:lang w:val="es-DO" w:eastAsia="en-US" w:bidi="ar-SA"/>
        </w:rPr>
        <w:t>el PROVEEDOR</w:t>
      </w:r>
      <w:r>
        <w:rPr>
          <w:rFonts w:ascii="Times New Roman" w:hAnsi="Times New Roman" w:eastAsia="Times New Roman" w:cs="Times New Roman"/>
          <w:kern w:val="0"/>
          <w:sz w:val="24"/>
          <w:szCs w:val="24"/>
          <w:lang w:val="es-DO" w:eastAsia="en-US" w:bidi="ar-SA"/>
        </w:rPr>
        <w:t xml:space="preserve"> podrá designar otros distribuidores o comercializar los Productos a través de terceros dentro del territorio nacional.</w:t>
      </w:r>
    </w:p>
    <w:p w14:paraId="20F83DF3">
      <w:pPr>
        <w:pStyle w:val="4"/>
        <w:keepNext w:val="0"/>
        <w:keepLines w:val="0"/>
        <w:widowControl/>
        <w:suppressLineNumbers w:val="0"/>
        <w:rPr>
          <w:rFonts w:ascii="Times New Roman" w:hAnsi="Times New Roman" w:eastAsia="Times New Roman" w:cs="Times New Roman"/>
          <w:kern w:val="0"/>
          <w:sz w:val="24"/>
          <w:szCs w:val="24"/>
          <w:lang w:val="es-DO" w:eastAsia="en-US" w:bidi="ar-SA"/>
        </w:rPr>
      </w:pPr>
      <w:r>
        <w:rPr>
          <w:rFonts w:ascii="Times New Roman" w:hAnsi="Times New Roman" w:eastAsia="Times New Roman" w:cs="Times New Roman"/>
          <w:kern w:val="0"/>
          <w:sz w:val="24"/>
          <w:szCs w:val="24"/>
          <w:lang w:val="es-DO" w:eastAsia="en-US" w:bidi="ar-SA"/>
        </w:rPr>
        <w:t>No obstante lo anterior, el PROVEEDOR se compromete a no realizar ventas directas dentro de la zona norte de la República Dominicana, la cual comprende las provincias de: Monseñor Nouel, La Vega, Espaillat, Santiago, Santiago Rodríguez, Puerto Plata, Montecristi, Samaná, Valverde, Dajabón, María Trinidad Sánchez, Hermanas Mirabal, Duarte y San Francisco de Macorís.</w:t>
      </w:r>
    </w:p>
    <w:p w14:paraId="20E27C08">
      <w:pPr>
        <w:pStyle w:val="4"/>
        <w:keepNext w:val="0"/>
        <w:keepLines w:val="0"/>
        <w:widowControl/>
        <w:suppressLineNumbers w:val="0"/>
        <w:rPr>
          <w:rFonts w:ascii="Times New Roman" w:hAnsi="Times New Roman" w:eastAsia="Times New Roman" w:cs="Times New Roman"/>
          <w:kern w:val="0"/>
          <w:sz w:val="24"/>
          <w:szCs w:val="24"/>
          <w:lang w:val="es-DO" w:eastAsia="en-US" w:bidi="ar-SA"/>
        </w:rPr>
      </w:pPr>
      <w:r>
        <w:rPr>
          <w:rFonts w:ascii="Times New Roman" w:hAnsi="Times New Roman" w:eastAsia="Times New Roman" w:cs="Times New Roman"/>
          <w:kern w:val="0"/>
          <w:sz w:val="24"/>
          <w:szCs w:val="24"/>
          <w:lang w:val="es-DO" w:eastAsia="en-US" w:bidi="ar-SA"/>
        </w:rPr>
        <w:t>Lo anterior no limitará la facultad del PROVEEDOR de autorizar a otros distribuidores o terceros a comercializar los Productos en dichas provincias.</w:t>
      </w:r>
    </w:p>
    <w:p w14:paraId="033480EB">
      <w:pPr>
        <w:pStyle w:val="4"/>
        <w:keepNext w:val="0"/>
        <w:keepLines w:val="0"/>
        <w:widowControl/>
        <w:suppressLineNumbers w:val="0"/>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kern w:val="0"/>
          <w:sz w:val="24"/>
          <w:szCs w:val="24"/>
          <w:lang w:val="es-DO" w:eastAsia="en-US" w:bidi="ar-SA"/>
        </w:rPr>
        <w:t>El DISTRIBUIDOR será responsable de promover y comercializar los Productos establecidos en el Anexo A (en adelante los “Productos”) dentro del Territorio durante la vigencia del presente Acuerdo</w:t>
      </w:r>
    </w:p>
    <w:p w14:paraId="033480EC">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DO" w:eastAsia="en-US"/>
        </w:rPr>
        <w:t>1.2 Territorio.</w:t>
      </w:r>
      <w:r>
        <w:rPr>
          <w:rFonts w:ascii="Times New Roman" w:hAnsi="Times New Roman" w:eastAsia="Times New Roman" w:cs="Times New Roman"/>
          <w:kern w:val="0"/>
          <w:sz w:val="24"/>
          <w:szCs w:val="24"/>
          <w:lang w:val="es-DO" w:eastAsia="en-US"/>
        </w:rPr>
        <w:br w:type="textWrapping"/>
      </w:r>
      <w:r>
        <w:rPr>
          <w:rFonts w:ascii="Times New Roman" w:hAnsi="Times New Roman" w:eastAsia="Times New Roman" w:cs="Times New Roman"/>
          <w:b/>
          <w:kern w:val="0"/>
          <w:sz w:val="24"/>
          <w:szCs w:val="24"/>
          <w:lang w:val="es-DO" w:eastAsia="en-US"/>
        </w:rPr>
        <w:t>El PROVEEDOR</w:t>
      </w:r>
      <w:r>
        <w:rPr>
          <w:rFonts w:ascii="Times New Roman" w:hAnsi="Times New Roman" w:eastAsia="Times New Roman" w:cs="Times New Roman"/>
          <w:kern w:val="0"/>
          <w:sz w:val="24"/>
          <w:szCs w:val="24"/>
          <w:lang w:val="es-DO" w:eastAsia="en-US"/>
        </w:rPr>
        <w:t xml:space="preserve"> designa al </w:t>
      </w:r>
      <w:r>
        <w:rPr>
          <w:rFonts w:ascii="Times New Roman" w:hAnsi="Times New Roman" w:eastAsia="Times New Roman" w:cs="Times New Roman"/>
          <w:b/>
          <w:kern w:val="0"/>
          <w:sz w:val="24"/>
          <w:szCs w:val="24"/>
          <w:lang w:val="es-DO" w:eastAsia="en-US"/>
        </w:rPr>
        <w:t>DISTRIBUIDOR</w:t>
      </w:r>
      <w:r>
        <w:rPr>
          <w:rFonts w:ascii="Times New Roman" w:hAnsi="Times New Roman" w:eastAsia="Times New Roman" w:cs="Times New Roman"/>
          <w:kern w:val="0"/>
          <w:sz w:val="24"/>
          <w:szCs w:val="24"/>
          <w:lang w:val="es-DO" w:eastAsia="en-US"/>
        </w:rPr>
        <w:t xml:space="preserve"> en virtud del presente respecto a la venta de los Productos a cualquier comprador cuyo lugar principal de negocios se encuentre dentro del siguiente territorio descrito más arriba.</w:t>
      </w:r>
    </w:p>
    <w:p w14:paraId="033480ED">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DO" w:eastAsia="en-US"/>
        </w:rPr>
        <w:t>1.3 Mejores Esfuerzos.</w:t>
      </w:r>
      <w:r>
        <w:rPr>
          <w:rFonts w:ascii="Times New Roman" w:hAnsi="Times New Roman" w:eastAsia="Times New Roman" w:cs="Times New Roman"/>
          <w:kern w:val="0"/>
          <w:sz w:val="24"/>
          <w:szCs w:val="24"/>
          <w:lang w:val="es-DO" w:eastAsia="en-US"/>
        </w:rPr>
        <w:br w:type="textWrapping"/>
      </w:r>
      <w:r>
        <w:rPr>
          <w:rFonts w:ascii="Times New Roman" w:hAnsi="Times New Roman" w:eastAsia="Times New Roman" w:cs="Times New Roman"/>
          <w:b/>
          <w:kern w:val="0"/>
          <w:sz w:val="24"/>
          <w:szCs w:val="24"/>
          <w:lang w:val="es-DO" w:eastAsia="en-US"/>
        </w:rPr>
        <w:t>El DISTRIBUIDOR</w:t>
      </w:r>
      <w:r>
        <w:rPr>
          <w:rFonts w:ascii="Times New Roman" w:hAnsi="Times New Roman" w:eastAsia="Times New Roman" w:cs="Times New Roman"/>
          <w:kern w:val="0"/>
          <w:sz w:val="24"/>
          <w:szCs w:val="24"/>
          <w:lang w:val="es-DO" w:eastAsia="en-US"/>
        </w:rPr>
        <w:t xml:space="preserve"> deberá utilizar sus mejores esfuerzos para promover y vender los Productos al mayor número posible de clientes responsables dentro del Territorio.</w:t>
      </w:r>
    </w:p>
    <w:p w14:paraId="033480EE">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DO" w:eastAsia="en-US"/>
        </w:rPr>
        <w:t>1.4 Modificación de Productos y Territorios.</w:t>
      </w:r>
      <w:r>
        <w:rPr>
          <w:rFonts w:ascii="Times New Roman" w:hAnsi="Times New Roman" w:eastAsia="Times New Roman" w:cs="Times New Roman"/>
          <w:kern w:val="0"/>
          <w:sz w:val="24"/>
          <w:szCs w:val="24"/>
          <w:lang w:val="es-DO" w:eastAsia="en-US"/>
        </w:rPr>
        <w:br w:type="textWrapping"/>
      </w:r>
      <w:r>
        <w:rPr>
          <w:rFonts w:ascii="Times New Roman" w:hAnsi="Times New Roman" w:eastAsia="Times New Roman" w:cs="Times New Roman"/>
          <w:b/>
          <w:kern w:val="0"/>
          <w:sz w:val="24"/>
          <w:szCs w:val="24"/>
          <w:lang w:val="es-DO" w:eastAsia="en-US"/>
        </w:rPr>
        <w:t>El PROVEEDOR</w:t>
      </w:r>
      <w:r>
        <w:rPr>
          <w:rFonts w:ascii="Times New Roman" w:hAnsi="Times New Roman" w:eastAsia="Times New Roman" w:cs="Times New Roman"/>
          <w:kern w:val="0"/>
          <w:sz w:val="24"/>
          <w:szCs w:val="24"/>
          <w:lang w:val="es-DO" w:eastAsia="en-US"/>
        </w:rPr>
        <w:t xml:space="preserve"> se reserva el derecho, previa consulta con el </w:t>
      </w:r>
      <w:r>
        <w:rPr>
          <w:rFonts w:ascii="Times New Roman" w:hAnsi="Times New Roman" w:eastAsia="Times New Roman" w:cs="Times New Roman"/>
          <w:b/>
          <w:kern w:val="0"/>
          <w:sz w:val="24"/>
          <w:szCs w:val="24"/>
          <w:lang w:val="es-DO" w:eastAsia="en-US"/>
        </w:rPr>
        <w:t>DISTRIBUIDOR</w:t>
      </w:r>
      <w:r>
        <w:rPr>
          <w:rFonts w:ascii="Times New Roman" w:hAnsi="Times New Roman" w:eastAsia="Times New Roman" w:cs="Times New Roman"/>
          <w:kern w:val="0"/>
          <w:sz w:val="24"/>
          <w:szCs w:val="24"/>
          <w:lang w:val="es-DO" w:eastAsia="en-US"/>
        </w:rPr>
        <w:t xml:space="preserve">, de ampliar o reducir los Productos cubiertos por este Acuerdo. </w:t>
      </w:r>
      <w:r>
        <w:rPr>
          <w:rFonts w:ascii="Times New Roman" w:hAnsi="Times New Roman" w:eastAsia="Times New Roman" w:cs="Times New Roman"/>
          <w:b/>
          <w:kern w:val="0"/>
          <w:sz w:val="24"/>
          <w:szCs w:val="24"/>
          <w:lang w:val="es-DO" w:eastAsia="en-US"/>
        </w:rPr>
        <w:t>El PROVEEDOR</w:t>
      </w:r>
      <w:r>
        <w:rPr>
          <w:rFonts w:ascii="Times New Roman" w:hAnsi="Times New Roman" w:eastAsia="Times New Roman" w:cs="Times New Roman"/>
          <w:kern w:val="0"/>
          <w:sz w:val="24"/>
          <w:szCs w:val="24"/>
          <w:lang w:val="es-DO" w:eastAsia="en-US"/>
        </w:rPr>
        <w:t xml:space="preserve"> también se reserva el derecho, previa consulta con el </w:t>
      </w:r>
      <w:r>
        <w:rPr>
          <w:rFonts w:ascii="Times New Roman" w:hAnsi="Times New Roman" w:eastAsia="Times New Roman" w:cs="Times New Roman"/>
          <w:b/>
          <w:kern w:val="0"/>
          <w:sz w:val="24"/>
          <w:szCs w:val="24"/>
          <w:lang w:val="es-DO" w:eastAsia="en-US"/>
        </w:rPr>
        <w:t>DISTRIBUIDOR</w:t>
      </w:r>
      <w:r>
        <w:rPr>
          <w:rFonts w:ascii="Times New Roman" w:hAnsi="Times New Roman" w:eastAsia="Times New Roman" w:cs="Times New Roman"/>
          <w:kern w:val="0"/>
          <w:sz w:val="24"/>
          <w:szCs w:val="24"/>
          <w:lang w:val="es-DO" w:eastAsia="en-US"/>
        </w:rPr>
        <w:t>, de ampliar o reducir el Territorio, según se define en este Acuerdo.</w:t>
      </w:r>
    </w:p>
    <w:p w14:paraId="033480EF">
      <w:pPr>
        <w:widowControl/>
        <w:spacing w:before="100" w:beforeAutospacing="1" w:after="100" w:afterAutospacing="1"/>
        <w:rPr>
          <w:rFonts w:ascii="Times New Roman" w:hAnsi="Times New Roman" w:eastAsia="Times New Roman" w:cs="Times New Roman"/>
          <w:b/>
          <w:bCs/>
          <w:kern w:val="0"/>
          <w:sz w:val="24"/>
          <w:szCs w:val="24"/>
          <w:lang w:val="es-DO" w:eastAsia="en-US"/>
        </w:rPr>
      </w:pPr>
      <w:r>
        <w:rPr>
          <w:rFonts w:ascii="Times New Roman" w:hAnsi="Times New Roman" w:eastAsia="Times New Roman" w:cs="Times New Roman"/>
          <w:b/>
          <w:bCs/>
          <w:kern w:val="0"/>
          <w:sz w:val="24"/>
          <w:szCs w:val="24"/>
          <w:lang w:val="es-DO" w:eastAsia="en-US"/>
        </w:rPr>
        <w:t>ARTICULO 2</w:t>
      </w:r>
    </w:p>
    <w:p w14:paraId="033480F0">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DO" w:eastAsia="en-US"/>
        </w:rPr>
        <w:t>2. Precios y Pago</w:t>
      </w:r>
    </w:p>
    <w:p w14:paraId="033480F1">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DO" w:eastAsia="en-US"/>
        </w:rPr>
        <w:t>2.1 Órdenes de Compra.</w:t>
      </w:r>
      <w:r>
        <w:rPr>
          <w:rFonts w:ascii="Times New Roman" w:hAnsi="Times New Roman" w:eastAsia="Times New Roman" w:cs="Times New Roman"/>
          <w:kern w:val="0"/>
          <w:sz w:val="24"/>
          <w:szCs w:val="24"/>
          <w:lang w:val="es-DO" w:eastAsia="en-US"/>
        </w:rPr>
        <w:br w:type="textWrapping"/>
      </w:r>
      <w:r>
        <w:rPr>
          <w:rFonts w:ascii="Times New Roman" w:hAnsi="Times New Roman" w:eastAsia="Times New Roman" w:cs="Times New Roman"/>
          <w:b/>
          <w:kern w:val="0"/>
          <w:sz w:val="24"/>
          <w:szCs w:val="24"/>
          <w:lang w:val="es-DO" w:eastAsia="en-US"/>
        </w:rPr>
        <w:t>El DISTRIBUIDOR</w:t>
      </w:r>
      <w:r>
        <w:rPr>
          <w:rFonts w:ascii="Times New Roman" w:hAnsi="Times New Roman" w:eastAsia="Times New Roman" w:cs="Times New Roman"/>
          <w:kern w:val="0"/>
          <w:sz w:val="24"/>
          <w:szCs w:val="24"/>
          <w:lang w:val="es-DO" w:eastAsia="en-US"/>
        </w:rPr>
        <w:t xml:space="preserve"> deberá ordenar los Productos al </w:t>
      </w:r>
      <w:r>
        <w:rPr>
          <w:rFonts w:ascii="Times New Roman" w:hAnsi="Times New Roman" w:eastAsia="Times New Roman" w:cs="Times New Roman"/>
          <w:b/>
          <w:kern w:val="0"/>
          <w:sz w:val="24"/>
          <w:szCs w:val="24"/>
          <w:lang w:val="es-DO" w:eastAsia="en-US"/>
        </w:rPr>
        <w:t>PROVEEDOR</w:t>
      </w:r>
      <w:r>
        <w:rPr>
          <w:rFonts w:ascii="Times New Roman" w:hAnsi="Times New Roman" w:eastAsia="Times New Roman" w:cs="Times New Roman"/>
          <w:kern w:val="0"/>
          <w:sz w:val="24"/>
          <w:szCs w:val="24"/>
          <w:lang w:val="es-DO" w:eastAsia="en-US"/>
        </w:rPr>
        <w:t xml:space="preserve"> mediante la presentación de una orden de compra por escrito que identifique los Productos solicitados y la(s) fecha(s) de entrega requerida(s). Todas las órdenes de Productos están sujetas a aceptación por parte del </w:t>
      </w:r>
      <w:r>
        <w:rPr>
          <w:rFonts w:ascii="Times New Roman" w:hAnsi="Times New Roman" w:eastAsia="Times New Roman" w:cs="Times New Roman"/>
          <w:b/>
          <w:kern w:val="0"/>
          <w:sz w:val="24"/>
          <w:szCs w:val="24"/>
          <w:lang w:val="es-DO" w:eastAsia="en-US"/>
        </w:rPr>
        <w:t>PROVEEDOR. El PROVEEDOR</w:t>
      </w:r>
      <w:r>
        <w:rPr>
          <w:rFonts w:ascii="Times New Roman" w:hAnsi="Times New Roman" w:eastAsia="Times New Roman" w:cs="Times New Roman"/>
          <w:kern w:val="0"/>
          <w:sz w:val="24"/>
          <w:szCs w:val="24"/>
          <w:lang w:val="es-DO" w:eastAsia="en-US"/>
        </w:rPr>
        <w:t xml:space="preserve"> no tendrá responsabilidad alguna frente al </w:t>
      </w:r>
      <w:r>
        <w:rPr>
          <w:rFonts w:ascii="Times New Roman" w:hAnsi="Times New Roman" w:eastAsia="Times New Roman" w:cs="Times New Roman"/>
          <w:b/>
          <w:kern w:val="0"/>
          <w:sz w:val="24"/>
          <w:szCs w:val="24"/>
          <w:lang w:val="es-DO" w:eastAsia="en-US"/>
        </w:rPr>
        <w:t>DISTRIBUIDOR</w:t>
      </w:r>
      <w:r>
        <w:rPr>
          <w:rFonts w:ascii="Times New Roman" w:hAnsi="Times New Roman" w:eastAsia="Times New Roman" w:cs="Times New Roman"/>
          <w:kern w:val="0"/>
          <w:sz w:val="24"/>
          <w:szCs w:val="24"/>
          <w:lang w:val="es-DO" w:eastAsia="en-US"/>
        </w:rPr>
        <w:t xml:space="preserve"> respecto de órdenes de compra que no sean aceptadas; sin embargo, el </w:t>
      </w:r>
      <w:r>
        <w:rPr>
          <w:rFonts w:ascii="Times New Roman" w:hAnsi="Times New Roman" w:eastAsia="Times New Roman" w:cs="Times New Roman"/>
          <w:b/>
          <w:kern w:val="0"/>
          <w:sz w:val="24"/>
          <w:szCs w:val="24"/>
          <w:lang w:val="es-DO" w:eastAsia="en-US"/>
        </w:rPr>
        <w:t>PROVEEDOR</w:t>
      </w:r>
      <w:r>
        <w:rPr>
          <w:rFonts w:ascii="Times New Roman" w:hAnsi="Times New Roman" w:eastAsia="Times New Roman" w:cs="Times New Roman"/>
          <w:kern w:val="0"/>
          <w:sz w:val="24"/>
          <w:szCs w:val="24"/>
          <w:lang w:val="es-DO" w:eastAsia="en-US"/>
        </w:rPr>
        <w:t xml:space="preserve"> no rechazará de manera irrazonable ninguna orden de compra de Productos.</w:t>
      </w:r>
    </w:p>
    <w:p w14:paraId="033480F2">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DO" w:eastAsia="en-US"/>
        </w:rPr>
        <w:t>2.2 Precios.</w:t>
      </w:r>
      <w:r>
        <w:rPr>
          <w:rFonts w:ascii="Times New Roman" w:hAnsi="Times New Roman" w:eastAsia="Times New Roman" w:cs="Times New Roman"/>
          <w:kern w:val="0"/>
          <w:sz w:val="24"/>
          <w:szCs w:val="24"/>
          <w:lang w:val="es-DO" w:eastAsia="en-US"/>
        </w:rPr>
        <w:br w:type="textWrapping"/>
      </w:r>
      <w:r>
        <w:rPr>
          <w:rFonts w:ascii="Times New Roman" w:hAnsi="Times New Roman" w:eastAsia="Times New Roman" w:cs="Times New Roman"/>
          <w:kern w:val="0"/>
          <w:sz w:val="24"/>
          <w:szCs w:val="24"/>
          <w:lang w:val="es-DO" w:eastAsia="en-US"/>
        </w:rPr>
        <w:t xml:space="preserve">Si una orden de compra es aceptada de conformidad con la Sección 2.1 anterior, los precios vigentes del </w:t>
      </w:r>
      <w:r>
        <w:rPr>
          <w:rFonts w:ascii="Times New Roman" w:hAnsi="Times New Roman" w:eastAsia="Times New Roman" w:cs="Times New Roman"/>
          <w:b/>
          <w:kern w:val="0"/>
          <w:sz w:val="24"/>
          <w:szCs w:val="24"/>
          <w:lang w:val="es-DO" w:eastAsia="en-US"/>
        </w:rPr>
        <w:t>PROVEEDOR</w:t>
      </w:r>
      <w:r>
        <w:rPr>
          <w:rFonts w:ascii="Times New Roman" w:hAnsi="Times New Roman" w:eastAsia="Times New Roman" w:cs="Times New Roman"/>
          <w:kern w:val="0"/>
          <w:sz w:val="24"/>
          <w:szCs w:val="24"/>
          <w:lang w:val="es-DO" w:eastAsia="en-US"/>
        </w:rPr>
        <w:t xml:space="preserve"> se establecen en el Anexo B. Sujeto a las limitaciones contenidas en este Acuerdo, el </w:t>
      </w:r>
      <w:r>
        <w:rPr>
          <w:rFonts w:ascii="Times New Roman" w:hAnsi="Times New Roman" w:eastAsia="Times New Roman" w:cs="Times New Roman"/>
          <w:b/>
          <w:kern w:val="0"/>
          <w:sz w:val="24"/>
          <w:szCs w:val="24"/>
          <w:lang w:val="es-DO" w:eastAsia="en-US"/>
        </w:rPr>
        <w:t>PROVEEDOR</w:t>
      </w:r>
      <w:r>
        <w:rPr>
          <w:rFonts w:ascii="Times New Roman" w:hAnsi="Times New Roman" w:eastAsia="Times New Roman" w:cs="Times New Roman"/>
          <w:kern w:val="0"/>
          <w:sz w:val="24"/>
          <w:szCs w:val="24"/>
          <w:lang w:val="es-DO" w:eastAsia="en-US"/>
        </w:rPr>
        <w:t xml:space="preserve"> podrá cambiar dichos precios mensualmente, siendo tal cambio efectivo inmediatamente tras la notificación escrita del </w:t>
      </w:r>
      <w:r>
        <w:rPr>
          <w:rFonts w:ascii="Times New Roman" w:hAnsi="Times New Roman" w:eastAsia="Times New Roman" w:cs="Times New Roman"/>
          <w:b/>
          <w:kern w:val="0"/>
          <w:sz w:val="24"/>
          <w:szCs w:val="24"/>
          <w:lang w:val="es-DO" w:eastAsia="en-US"/>
        </w:rPr>
        <w:t>PROVEEDOR</w:t>
      </w:r>
      <w:r>
        <w:rPr>
          <w:rFonts w:ascii="Times New Roman" w:hAnsi="Times New Roman" w:eastAsia="Times New Roman" w:cs="Times New Roman"/>
          <w:kern w:val="0"/>
          <w:sz w:val="24"/>
          <w:szCs w:val="24"/>
          <w:lang w:val="es-DO" w:eastAsia="en-US"/>
        </w:rPr>
        <w:t xml:space="preserve">. No obstante, ningún cambio de precio afectará órdenes de compra presentadas por el </w:t>
      </w:r>
      <w:r>
        <w:rPr>
          <w:rFonts w:ascii="Times New Roman" w:hAnsi="Times New Roman" w:eastAsia="Times New Roman" w:cs="Times New Roman"/>
          <w:b/>
          <w:kern w:val="0"/>
          <w:sz w:val="24"/>
          <w:szCs w:val="24"/>
          <w:lang w:val="es-DO" w:eastAsia="en-US"/>
        </w:rPr>
        <w:t>DISTRIBUIDOR</w:t>
      </w:r>
      <w:r>
        <w:rPr>
          <w:rFonts w:ascii="Times New Roman" w:hAnsi="Times New Roman" w:eastAsia="Times New Roman" w:cs="Times New Roman"/>
          <w:kern w:val="0"/>
          <w:sz w:val="24"/>
          <w:szCs w:val="24"/>
          <w:lang w:val="es-DO" w:eastAsia="en-US"/>
        </w:rPr>
        <w:t xml:space="preserve"> y aceptadas por el </w:t>
      </w:r>
      <w:r>
        <w:rPr>
          <w:rFonts w:ascii="Times New Roman" w:hAnsi="Times New Roman" w:eastAsia="Times New Roman" w:cs="Times New Roman"/>
          <w:b/>
          <w:kern w:val="0"/>
          <w:sz w:val="24"/>
          <w:szCs w:val="24"/>
          <w:lang w:val="es-DO" w:eastAsia="en-US"/>
        </w:rPr>
        <w:t>PROVEEDOR</w:t>
      </w:r>
      <w:r>
        <w:rPr>
          <w:rFonts w:ascii="Times New Roman" w:hAnsi="Times New Roman" w:eastAsia="Times New Roman" w:cs="Times New Roman"/>
          <w:kern w:val="0"/>
          <w:sz w:val="24"/>
          <w:szCs w:val="24"/>
          <w:lang w:val="es-DO" w:eastAsia="en-US"/>
        </w:rPr>
        <w:t xml:space="preserve"> antes de la fecha en que dicho cambio de precio entre en vigor.</w:t>
      </w:r>
    </w:p>
    <w:p w14:paraId="033480F3">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DO" w:eastAsia="en-US"/>
        </w:rPr>
        <w:t>2.3 Precios al Cliente.</w:t>
      </w:r>
      <w:r>
        <w:rPr>
          <w:rFonts w:ascii="Times New Roman" w:hAnsi="Times New Roman" w:eastAsia="Times New Roman" w:cs="Times New Roman"/>
          <w:kern w:val="0"/>
          <w:sz w:val="24"/>
          <w:szCs w:val="24"/>
          <w:lang w:val="es-DO" w:eastAsia="en-US"/>
        </w:rPr>
        <w:br w:type="textWrapping"/>
      </w:r>
      <w:r>
        <w:rPr>
          <w:rFonts w:ascii="Times New Roman" w:hAnsi="Times New Roman" w:eastAsia="Times New Roman" w:cs="Times New Roman"/>
          <w:b/>
          <w:kern w:val="0"/>
          <w:sz w:val="24"/>
          <w:szCs w:val="24"/>
          <w:lang w:val="es-DO" w:eastAsia="en-US"/>
        </w:rPr>
        <w:t>El DISTRIBUIDOR</w:t>
      </w:r>
      <w:r>
        <w:rPr>
          <w:rFonts w:ascii="Times New Roman" w:hAnsi="Times New Roman" w:eastAsia="Times New Roman" w:cs="Times New Roman"/>
          <w:kern w:val="0"/>
          <w:sz w:val="24"/>
          <w:szCs w:val="24"/>
          <w:lang w:val="es-DO" w:eastAsia="en-US"/>
        </w:rPr>
        <w:t xml:space="preserve"> será libre de establecer sus propios precios para los Productos vendidos. </w:t>
      </w:r>
      <w:r>
        <w:rPr>
          <w:rFonts w:ascii="Times New Roman" w:hAnsi="Times New Roman" w:eastAsia="Times New Roman" w:cs="Times New Roman"/>
          <w:b/>
          <w:kern w:val="0"/>
          <w:sz w:val="24"/>
          <w:szCs w:val="24"/>
          <w:lang w:val="es-DO" w:eastAsia="en-US"/>
        </w:rPr>
        <w:t>El DISTRIBUIDOR</w:t>
      </w:r>
      <w:r>
        <w:rPr>
          <w:rFonts w:ascii="Times New Roman" w:hAnsi="Times New Roman" w:eastAsia="Times New Roman" w:cs="Times New Roman"/>
          <w:kern w:val="0"/>
          <w:sz w:val="24"/>
          <w:szCs w:val="24"/>
          <w:lang w:val="es-DO" w:eastAsia="en-US"/>
        </w:rPr>
        <w:t xml:space="preserve"> deberá notificar al </w:t>
      </w:r>
      <w:r>
        <w:rPr>
          <w:rFonts w:ascii="Times New Roman" w:hAnsi="Times New Roman" w:eastAsia="Times New Roman" w:cs="Times New Roman"/>
          <w:b/>
          <w:kern w:val="0"/>
          <w:sz w:val="24"/>
          <w:szCs w:val="24"/>
          <w:lang w:val="es-DO" w:eastAsia="en-US"/>
        </w:rPr>
        <w:t>PROVEEDOR</w:t>
      </w:r>
      <w:r>
        <w:rPr>
          <w:rFonts w:ascii="Times New Roman" w:hAnsi="Times New Roman" w:eastAsia="Times New Roman" w:cs="Times New Roman"/>
          <w:kern w:val="0"/>
          <w:sz w:val="24"/>
          <w:szCs w:val="24"/>
          <w:lang w:val="es-DO" w:eastAsia="en-US"/>
        </w:rPr>
        <w:t xml:space="preserve"> sus precios, según estén vigentes de tiempo en tiempo.</w:t>
      </w:r>
    </w:p>
    <w:p w14:paraId="033480F4">
      <w:pPr>
        <w:widowControl/>
        <w:spacing w:before="100" w:beforeAutospacing="1" w:after="100" w:afterAutospacing="1"/>
        <w:rPr>
          <w:rFonts w:ascii="Times New Roman" w:hAnsi="Times New Roman" w:eastAsia="Times New Roman" w:cs="Times New Roman"/>
          <w:b/>
          <w:kern w:val="0"/>
          <w:sz w:val="24"/>
          <w:szCs w:val="24"/>
          <w:lang w:val="es-DO" w:eastAsia="en-US"/>
        </w:rPr>
      </w:pPr>
      <w:r>
        <w:rPr>
          <w:rFonts w:ascii="Times New Roman" w:hAnsi="Times New Roman" w:eastAsia="Times New Roman" w:cs="Times New Roman"/>
          <w:b/>
          <w:bCs/>
          <w:kern w:val="0"/>
          <w:sz w:val="24"/>
          <w:szCs w:val="24"/>
          <w:lang w:val="es-DO" w:eastAsia="en-US"/>
        </w:rPr>
        <w:t>2.4 Condiciones de Pago.</w:t>
      </w:r>
      <w:r>
        <w:br w:type="textWrapping"/>
      </w:r>
      <w:r>
        <w:rPr>
          <w:rFonts w:ascii="Times New Roman" w:hAnsi="Times New Roman" w:eastAsia="Times New Roman" w:cs="Times New Roman"/>
          <w:kern w:val="0"/>
          <w:sz w:val="24"/>
          <w:szCs w:val="24"/>
          <w:lang w:val="es-DO" w:eastAsia="en-US"/>
        </w:rPr>
        <w:t xml:space="preserve">Salvo que se establezca lo contrario en una orden de compra aceptada por el </w:t>
      </w:r>
      <w:r>
        <w:rPr>
          <w:rFonts w:ascii="Times New Roman" w:hAnsi="Times New Roman" w:eastAsia="Times New Roman" w:cs="Times New Roman"/>
          <w:b/>
          <w:kern w:val="0"/>
          <w:sz w:val="24"/>
          <w:szCs w:val="24"/>
          <w:lang w:val="es-DO" w:eastAsia="en-US"/>
        </w:rPr>
        <w:t>PROVEEDOR</w:t>
      </w:r>
      <w:r>
        <w:rPr>
          <w:rFonts w:ascii="Times New Roman" w:hAnsi="Times New Roman" w:eastAsia="Times New Roman" w:cs="Times New Roman"/>
          <w:kern w:val="0"/>
          <w:sz w:val="24"/>
          <w:szCs w:val="24"/>
          <w:lang w:val="es-DO" w:eastAsia="en-US"/>
        </w:rPr>
        <w:t xml:space="preserve">, </w:t>
      </w:r>
      <w:r>
        <w:rPr>
          <w:rFonts w:ascii="Times New Roman" w:hAnsi="Times New Roman" w:eastAsia="Times New Roman" w:cs="Times New Roman"/>
          <w:b/>
          <w:kern w:val="0"/>
          <w:sz w:val="24"/>
          <w:szCs w:val="24"/>
          <w:lang w:val="es-DO" w:eastAsia="en-US"/>
        </w:rPr>
        <w:t>el DISTRIBUIDOR</w:t>
      </w:r>
      <w:r>
        <w:rPr>
          <w:rFonts w:ascii="Times New Roman" w:hAnsi="Times New Roman" w:eastAsia="Times New Roman" w:cs="Times New Roman"/>
          <w:kern w:val="0"/>
          <w:sz w:val="24"/>
          <w:szCs w:val="24"/>
          <w:lang w:val="es-DO" w:eastAsia="en-US"/>
        </w:rPr>
        <w:t xml:space="preserve"> deberá seguir las condiciones de pago de 30% TT por adelantado y el 70% restante TT a 90 días*, de acuerdo con la Factura Proforma emitida por </w:t>
      </w:r>
      <w:r>
        <w:rPr>
          <w:rFonts w:ascii="Times New Roman" w:hAnsi="Times New Roman" w:eastAsia="Times New Roman" w:cs="Times New Roman"/>
          <w:b/>
          <w:kern w:val="0"/>
          <w:sz w:val="24"/>
          <w:szCs w:val="24"/>
          <w:lang w:val="es-DO" w:eastAsia="en-US"/>
        </w:rPr>
        <w:t>el</w:t>
      </w:r>
      <w:r>
        <w:rPr>
          <w:rFonts w:ascii="Times New Roman" w:hAnsi="Times New Roman" w:eastAsia="Times New Roman" w:cs="Times New Roman"/>
          <w:kern w:val="0"/>
          <w:sz w:val="24"/>
          <w:szCs w:val="24"/>
          <w:lang w:val="es-DO" w:eastAsia="en-US"/>
        </w:rPr>
        <w:t xml:space="preserve"> </w:t>
      </w:r>
      <w:r>
        <w:rPr>
          <w:rFonts w:ascii="Times New Roman" w:hAnsi="Times New Roman" w:eastAsia="Times New Roman" w:cs="Times New Roman"/>
          <w:b/>
          <w:kern w:val="0"/>
          <w:sz w:val="24"/>
          <w:szCs w:val="24"/>
          <w:lang w:val="es-DO" w:eastAsia="en-US"/>
        </w:rPr>
        <w:t>PROVEEDOR</w:t>
      </w:r>
      <w:r>
        <w:rPr>
          <w:rFonts w:ascii="Times New Roman" w:hAnsi="Times New Roman" w:eastAsia="Times New Roman" w:cs="Times New Roman"/>
          <w:kern w:val="0"/>
          <w:sz w:val="24"/>
          <w:szCs w:val="24"/>
          <w:lang w:val="es-DO" w:eastAsia="en-US"/>
        </w:rPr>
        <w:t xml:space="preserve"> para cada Orden de Compra realizada por </w:t>
      </w:r>
      <w:r>
        <w:rPr>
          <w:rFonts w:ascii="Times New Roman" w:hAnsi="Times New Roman" w:eastAsia="Times New Roman" w:cs="Times New Roman"/>
          <w:b/>
          <w:kern w:val="0"/>
          <w:sz w:val="24"/>
          <w:szCs w:val="24"/>
          <w:lang w:val="es-DO" w:eastAsia="en-US"/>
        </w:rPr>
        <w:t>el DISTRIBUIDOR</w:t>
      </w:r>
      <w:r>
        <w:rPr>
          <w:rFonts w:ascii="Times New Roman" w:hAnsi="Times New Roman" w:eastAsia="Times New Roman" w:cs="Times New Roman"/>
          <w:kern w:val="0"/>
          <w:sz w:val="24"/>
          <w:szCs w:val="24"/>
          <w:lang w:val="es-DO" w:eastAsia="en-US"/>
        </w:rPr>
        <w:t>.</w:t>
      </w:r>
    </w:p>
    <w:p w14:paraId="033480F5">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DO" w:eastAsia="en-US"/>
        </w:rPr>
        <w:t>2.5 Prevalencia de los Términos del Acuerdo.</w:t>
      </w:r>
      <w:r>
        <w:rPr>
          <w:rFonts w:ascii="Times New Roman" w:hAnsi="Times New Roman" w:eastAsia="Times New Roman" w:cs="Times New Roman"/>
          <w:kern w:val="0"/>
          <w:sz w:val="24"/>
          <w:szCs w:val="24"/>
          <w:lang w:val="es-DO" w:eastAsia="en-US"/>
        </w:rPr>
        <w:br w:type="textWrapping"/>
      </w:r>
      <w:r>
        <w:rPr>
          <w:rFonts w:ascii="Times New Roman" w:hAnsi="Times New Roman" w:eastAsia="Times New Roman" w:cs="Times New Roman"/>
          <w:kern w:val="0"/>
          <w:sz w:val="24"/>
          <w:szCs w:val="24"/>
          <w:lang w:val="es-DO" w:eastAsia="en-US"/>
        </w:rPr>
        <w:t xml:space="preserve">En caso de cualquier discrepancia entre cualquier orden de compra aceptada por </w:t>
      </w:r>
      <w:r>
        <w:rPr>
          <w:rFonts w:ascii="Times New Roman" w:hAnsi="Times New Roman" w:eastAsia="Times New Roman" w:cs="Times New Roman"/>
          <w:b/>
          <w:kern w:val="0"/>
          <w:sz w:val="24"/>
          <w:szCs w:val="24"/>
          <w:lang w:val="es-DO" w:eastAsia="en-US"/>
        </w:rPr>
        <w:t>el</w:t>
      </w:r>
      <w:r>
        <w:rPr>
          <w:rFonts w:ascii="Times New Roman" w:hAnsi="Times New Roman" w:eastAsia="Times New Roman" w:cs="Times New Roman"/>
          <w:kern w:val="0"/>
          <w:sz w:val="24"/>
          <w:szCs w:val="24"/>
          <w:lang w:val="es-DO" w:eastAsia="en-US"/>
        </w:rPr>
        <w:t xml:space="preserve"> </w:t>
      </w:r>
      <w:r>
        <w:rPr>
          <w:rFonts w:ascii="Times New Roman" w:hAnsi="Times New Roman" w:eastAsia="Times New Roman" w:cs="Times New Roman"/>
          <w:b/>
          <w:kern w:val="0"/>
          <w:sz w:val="24"/>
          <w:szCs w:val="24"/>
          <w:lang w:val="es-DO" w:eastAsia="en-US"/>
        </w:rPr>
        <w:t>PROVEEDOR</w:t>
      </w:r>
      <w:r>
        <w:rPr>
          <w:rFonts w:ascii="Times New Roman" w:hAnsi="Times New Roman" w:eastAsia="Times New Roman" w:cs="Times New Roman"/>
          <w:kern w:val="0"/>
          <w:sz w:val="24"/>
          <w:szCs w:val="24"/>
          <w:lang w:val="es-DO" w:eastAsia="en-US"/>
        </w:rPr>
        <w:t xml:space="preserve"> y este Acuerdo, prevalecerán los términos de este Acuerdo.</w:t>
      </w:r>
    </w:p>
    <w:p w14:paraId="033480F6">
      <w:pPr>
        <w:widowControl/>
        <w:spacing w:before="100" w:beforeAutospacing="1" w:after="100" w:afterAutospacing="1"/>
        <w:rPr>
          <w:rFonts w:ascii="Times New Roman" w:hAnsi="Times New Roman" w:eastAsia="Times New Roman" w:cs="Times New Roman"/>
          <w:b/>
          <w:bCs/>
          <w:kern w:val="0"/>
          <w:sz w:val="24"/>
          <w:szCs w:val="24"/>
          <w:lang w:val="es-DO" w:eastAsia="en-US"/>
        </w:rPr>
      </w:pPr>
      <w:r>
        <w:rPr>
          <w:rFonts w:ascii="Times New Roman" w:hAnsi="Times New Roman" w:eastAsia="Times New Roman" w:cs="Times New Roman"/>
          <w:b/>
          <w:bCs/>
          <w:kern w:val="0"/>
          <w:sz w:val="24"/>
          <w:szCs w:val="24"/>
          <w:lang w:val="es-DO" w:eastAsia="en-US"/>
        </w:rPr>
        <w:t>ARTICULO 3</w:t>
      </w:r>
    </w:p>
    <w:p w14:paraId="033480F7">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DO" w:eastAsia="en-US"/>
        </w:rPr>
        <w:t>3. Relaciones entre las Partes</w:t>
      </w:r>
    </w:p>
    <w:p w14:paraId="033480F8">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DO" w:eastAsia="en-US"/>
        </w:rPr>
        <w:t>3.1 Contratistas Independientes.</w:t>
      </w:r>
      <w:r>
        <w:rPr>
          <w:rFonts w:ascii="Times New Roman" w:hAnsi="Times New Roman" w:eastAsia="Times New Roman" w:cs="Times New Roman"/>
          <w:kern w:val="0"/>
          <w:sz w:val="24"/>
          <w:szCs w:val="24"/>
          <w:lang w:val="es-DO" w:eastAsia="en-US"/>
        </w:rPr>
        <w:br w:type="textWrapping"/>
      </w:r>
      <w:r>
        <w:rPr>
          <w:rFonts w:ascii="Times New Roman" w:hAnsi="Times New Roman" w:eastAsia="Times New Roman" w:cs="Times New Roman"/>
          <w:b/>
          <w:kern w:val="0"/>
          <w:sz w:val="24"/>
          <w:szCs w:val="24"/>
          <w:lang w:val="es-DO" w:eastAsia="en-US"/>
        </w:rPr>
        <w:t>El DISTRIBUIDOR</w:t>
      </w:r>
      <w:r>
        <w:rPr>
          <w:rFonts w:ascii="Times New Roman" w:hAnsi="Times New Roman" w:eastAsia="Times New Roman" w:cs="Times New Roman"/>
          <w:kern w:val="0"/>
          <w:sz w:val="24"/>
          <w:szCs w:val="24"/>
          <w:lang w:val="es-DO" w:eastAsia="en-US"/>
        </w:rPr>
        <w:t xml:space="preserve"> será un contratista independiente. La relación entre el </w:t>
      </w:r>
      <w:r>
        <w:rPr>
          <w:rFonts w:ascii="Times New Roman" w:hAnsi="Times New Roman" w:eastAsia="Times New Roman" w:cs="Times New Roman"/>
          <w:b/>
          <w:kern w:val="0"/>
          <w:sz w:val="24"/>
          <w:szCs w:val="24"/>
          <w:lang w:val="es-DO" w:eastAsia="en-US"/>
        </w:rPr>
        <w:t>PROVEEDOR y el DISTRIBUIDOR</w:t>
      </w:r>
      <w:r>
        <w:rPr>
          <w:rFonts w:ascii="Times New Roman" w:hAnsi="Times New Roman" w:eastAsia="Times New Roman" w:cs="Times New Roman"/>
          <w:kern w:val="0"/>
          <w:sz w:val="24"/>
          <w:szCs w:val="24"/>
          <w:lang w:val="es-DO" w:eastAsia="en-US"/>
        </w:rPr>
        <w:t xml:space="preserve"> no se interpretará como una relación de empleador y empleado, ni como constitutiva de una sociedad, empresa conjunta o agencia de ningún tipo.</w:t>
      </w:r>
    </w:p>
    <w:p w14:paraId="033480F9">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DO" w:eastAsia="en-US"/>
        </w:rPr>
        <w:t>3.2 Gastos del DISTRIBUIDOR.</w:t>
      </w:r>
      <w:r>
        <w:rPr>
          <w:rFonts w:ascii="Times New Roman" w:hAnsi="Times New Roman" w:eastAsia="Times New Roman" w:cs="Times New Roman"/>
          <w:kern w:val="0"/>
          <w:sz w:val="24"/>
          <w:szCs w:val="24"/>
          <w:lang w:val="es-DO" w:eastAsia="en-US"/>
        </w:rPr>
        <w:br w:type="textWrapping"/>
      </w:r>
      <w:r>
        <w:rPr>
          <w:rFonts w:ascii="Times New Roman" w:hAnsi="Times New Roman" w:eastAsia="Times New Roman" w:cs="Times New Roman"/>
          <w:b/>
          <w:kern w:val="0"/>
          <w:sz w:val="24"/>
          <w:szCs w:val="24"/>
          <w:lang w:val="es-DO" w:eastAsia="en-US"/>
        </w:rPr>
        <w:t>El DISTRIBUIDOR</w:t>
      </w:r>
      <w:r>
        <w:rPr>
          <w:rFonts w:ascii="Times New Roman" w:hAnsi="Times New Roman" w:eastAsia="Times New Roman" w:cs="Times New Roman"/>
          <w:kern w:val="0"/>
          <w:sz w:val="24"/>
          <w:szCs w:val="24"/>
          <w:lang w:val="es-DO" w:eastAsia="en-US"/>
        </w:rPr>
        <w:t xml:space="preserve"> deberá pagar todos sus gastos, incluyendo sin limitación todos los gastos de viaje, alojamiento y entretenimiento incurridos en relación con sus servicios bajo este Acuerdo. </w:t>
      </w:r>
      <w:r>
        <w:rPr>
          <w:rFonts w:ascii="Times New Roman" w:hAnsi="Times New Roman" w:eastAsia="Times New Roman" w:cs="Times New Roman"/>
          <w:b/>
          <w:kern w:val="0"/>
          <w:sz w:val="24"/>
          <w:szCs w:val="24"/>
          <w:lang w:val="es-DO" w:eastAsia="en-US"/>
        </w:rPr>
        <w:t>El PROVEEDOR</w:t>
      </w:r>
      <w:r>
        <w:rPr>
          <w:rFonts w:ascii="Times New Roman" w:hAnsi="Times New Roman" w:eastAsia="Times New Roman" w:cs="Times New Roman"/>
          <w:kern w:val="0"/>
          <w:sz w:val="24"/>
          <w:szCs w:val="24"/>
          <w:lang w:val="es-DO" w:eastAsia="en-US"/>
        </w:rPr>
        <w:t xml:space="preserve"> no reembolsará al </w:t>
      </w:r>
      <w:r>
        <w:rPr>
          <w:rFonts w:ascii="Times New Roman" w:hAnsi="Times New Roman" w:eastAsia="Times New Roman" w:cs="Times New Roman"/>
          <w:b/>
          <w:kern w:val="0"/>
          <w:sz w:val="24"/>
          <w:szCs w:val="24"/>
          <w:lang w:val="es-DO" w:eastAsia="en-US"/>
        </w:rPr>
        <w:t>DISTRIBUIDOR</w:t>
      </w:r>
      <w:r>
        <w:rPr>
          <w:rFonts w:ascii="Times New Roman" w:hAnsi="Times New Roman" w:eastAsia="Times New Roman" w:cs="Times New Roman"/>
          <w:kern w:val="0"/>
          <w:sz w:val="24"/>
          <w:szCs w:val="24"/>
          <w:lang w:val="es-DO" w:eastAsia="en-US"/>
        </w:rPr>
        <w:t xml:space="preserve"> ninguno de dichos gastos.</w:t>
      </w:r>
    </w:p>
    <w:p w14:paraId="033480FA">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DO" w:eastAsia="en-US"/>
        </w:rPr>
        <w:t>3.3 Ausencia de Obligaciones.</w:t>
      </w:r>
      <w:r>
        <w:rPr>
          <w:rFonts w:ascii="Times New Roman" w:hAnsi="Times New Roman" w:eastAsia="Times New Roman" w:cs="Times New Roman"/>
          <w:kern w:val="0"/>
          <w:sz w:val="24"/>
          <w:szCs w:val="24"/>
          <w:lang w:val="es-DO" w:eastAsia="en-US"/>
        </w:rPr>
        <w:br w:type="textWrapping"/>
      </w:r>
      <w:r>
        <w:rPr>
          <w:rFonts w:ascii="Times New Roman" w:hAnsi="Times New Roman" w:eastAsia="Times New Roman" w:cs="Times New Roman"/>
          <w:b/>
          <w:kern w:val="0"/>
          <w:sz w:val="24"/>
          <w:szCs w:val="24"/>
          <w:lang w:val="es-DO" w:eastAsia="en-US"/>
        </w:rPr>
        <w:t>El DISTRIBUIDOR</w:t>
      </w:r>
      <w:r>
        <w:rPr>
          <w:rFonts w:ascii="Times New Roman" w:hAnsi="Times New Roman" w:eastAsia="Times New Roman" w:cs="Times New Roman"/>
          <w:kern w:val="0"/>
          <w:sz w:val="24"/>
          <w:szCs w:val="24"/>
          <w:lang w:val="es-DO" w:eastAsia="en-US"/>
        </w:rPr>
        <w:t xml:space="preserve"> no tendrá derecho a celebrar contratos o compromisos en nombre del </w:t>
      </w:r>
      <w:r>
        <w:rPr>
          <w:rFonts w:ascii="Times New Roman" w:hAnsi="Times New Roman" w:eastAsia="Times New Roman" w:cs="Times New Roman"/>
          <w:b/>
          <w:kern w:val="0"/>
          <w:sz w:val="24"/>
          <w:szCs w:val="24"/>
          <w:lang w:val="es-DO" w:eastAsia="en-US"/>
        </w:rPr>
        <w:t>PROVEEDOR</w:t>
      </w:r>
      <w:r>
        <w:rPr>
          <w:rFonts w:ascii="Times New Roman" w:hAnsi="Times New Roman" w:eastAsia="Times New Roman" w:cs="Times New Roman"/>
          <w:kern w:val="0"/>
          <w:sz w:val="24"/>
          <w:szCs w:val="24"/>
          <w:lang w:val="es-DO" w:eastAsia="en-US"/>
        </w:rPr>
        <w:t xml:space="preserve">, ni a obligar al </w:t>
      </w:r>
      <w:r>
        <w:rPr>
          <w:rFonts w:ascii="Times New Roman" w:hAnsi="Times New Roman" w:eastAsia="Times New Roman" w:cs="Times New Roman"/>
          <w:b/>
          <w:kern w:val="0"/>
          <w:sz w:val="24"/>
          <w:szCs w:val="24"/>
          <w:lang w:val="es-DO" w:eastAsia="en-US"/>
        </w:rPr>
        <w:t>PROVEEDOR</w:t>
      </w:r>
      <w:r>
        <w:rPr>
          <w:rFonts w:ascii="Times New Roman" w:hAnsi="Times New Roman" w:eastAsia="Times New Roman" w:cs="Times New Roman"/>
          <w:kern w:val="0"/>
          <w:sz w:val="24"/>
          <w:szCs w:val="24"/>
          <w:lang w:val="es-DO" w:eastAsia="en-US"/>
        </w:rPr>
        <w:t xml:space="preserve"> en forma alguna. Además, el </w:t>
      </w:r>
      <w:r>
        <w:rPr>
          <w:rFonts w:ascii="Times New Roman" w:hAnsi="Times New Roman" w:eastAsia="Times New Roman" w:cs="Times New Roman"/>
          <w:b/>
          <w:kern w:val="0"/>
          <w:sz w:val="24"/>
          <w:szCs w:val="24"/>
          <w:lang w:val="es-DO" w:eastAsia="en-US"/>
        </w:rPr>
        <w:t>DISTRIBUIDOR</w:t>
      </w:r>
      <w:r>
        <w:rPr>
          <w:rFonts w:ascii="Times New Roman" w:hAnsi="Times New Roman" w:eastAsia="Times New Roman" w:cs="Times New Roman"/>
          <w:kern w:val="0"/>
          <w:sz w:val="24"/>
          <w:szCs w:val="24"/>
          <w:lang w:val="es-DO" w:eastAsia="en-US"/>
        </w:rPr>
        <w:t xml:space="preserve"> no obligará ni pretenderá obligar al </w:t>
      </w:r>
      <w:r>
        <w:rPr>
          <w:rFonts w:ascii="Times New Roman" w:hAnsi="Times New Roman" w:eastAsia="Times New Roman" w:cs="Times New Roman"/>
          <w:b/>
          <w:kern w:val="0"/>
          <w:sz w:val="24"/>
          <w:szCs w:val="24"/>
          <w:lang w:val="es-DO" w:eastAsia="en-US"/>
        </w:rPr>
        <w:t>PROVEEDOR</w:t>
      </w:r>
      <w:r>
        <w:rPr>
          <w:rFonts w:ascii="Times New Roman" w:hAnsi="Times New Roman" w:eastAsia="Times New Roman" w:cs="Times New Roman"/>
          <w:kern w:val="0"/>
          <w:sz w:val="24"/>
          <w:szCs w:val="24"/>
          <w:lang w:val="es-DO" w:eastAsia="en-US"/>
        </w:rPr>
        <w:t xml:space="preserve"> mediante la emisión o realización de afirmaciones, representaciones, garantías o compromisos respecto de los Productos frente a terceros.</w:t>
      </w:r>
    </w:p>
    <w:p w14:paraId="033480FB">
      <w:pPr>
        <w:widowControl/>
        <w:spacing w:before="100" w:beforeAutospacing="1" w:after="100" w:afterAutospacing="1"/>
        <w:rPr>
          <w:rFonts w:ascii="Times New Roman" w:hAnsi="Times New Roman" w:eastAsia="Times New Roman" w:cs="Times New Roman"/>
          <w:b/>
          <w:bCs/>
          <w:kern w:val="0"/>
          <w:sz w:val="24"/>
          <w:szCs w:val="24"/>
          <w:lang w:val="es-DO" w:eastAsia="en-US"/>
        </w:rPr>
      </w:pPr>
      <w:r>
        <w:rPr>
          <w:rFonts w:ascii="Times New Roman" w:hAnsi="Times New Roman" w:eastAsia="Times New Roman" w:cs="Times New Roman"/>
          <w:b/>
          <w:bCs/>
          <w:kern w:val="0"/>
          <w:sz w:val="24"/>
          <w:szCs w:val="24"/>
          <w:lang w:val="es-DO" w:eastAsia="en-US"/>
        </w:rPr>
        <w:t>ARTICULO 4</w:t>
      </w:r>
    </w:p>
    <w:p w14:paraId="033480FC">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DO" w:eastAsia="en-US"/>
        </w:rPr>
        <w:t>4. Marcas Registradas, Marcas de Servicio y Nombres Comerciales</w:t>
      </w:r>
    </w:p>
    <w:p w14:paraId="033480FD">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kern w:val="0"/>
          <w:sz w:val="24"/>
          <w:szCs w:val="24"/>
          <w:lang w:val="es-DO" w:eastAsia="en-US"/>
        </w:rPr>
        <w:t>El DISTRIBUIDOR</w:t>
      </w:r>
      <w:r>
        <w:rPr>
          <w:rFonts w:ascii="Times New Roman" w:hAnsi="Times New Roman" w:eastAsia="Times New Roman" w:cs="Times New Roman"/>
          <w:kern w:val="0"/>
          <w:sz w:val="24"/>
          <w:szCs w:val="24"/>
          <w:lang w:val="es-DO" w:eastAsia="en-US"/>
        </w:rPr>
        <w:t xml:space="preserve"> podrá utilizar las marcas registradas, nombres comerciales y marcas de servicio del </w:t>
      </w:r>
      <w:r>
        <w:rPr>
          <w:rFonts w:ascii="Times New Roman" w:hAnsi="Times New Roman" w:eastAsia="Times New Roman" w:cs="Times New Roman"/>
          <w:b/>
          <w:kern w:val="0"/>
          <w:sz w:val="24"/>
          <w:szCs w:val="24"/>
          <w:lang w:val="es-DO" w:eastAsia="en-US"/>
        </w:rPr>
        <w:t>PROVEEDOR</w:t>
      </w:r>
      <w:r>
        <w:rPr>
          <w:rFonts w:ascii="Times New Roman" w:hAnsi="Times New Roman" w:eastAsia="Times New Roman" w:cs="Times New Roman"/>
          <w:kern w:val="0"/>
          <w:sz w:val="24"/>
          <w:szCs w:val="24"/>
          <w:lang w:val="es-DO" w:eastAsia="en-US"/>
        </w:rPr>
        <w:t xml:space="preserve"> (en adelante denominadas las “Marcas”) de forma exclusiva dentro del Territorio mencionado durante la vigencia de este Acuerdo y exclusivamente para fines de exhibición o publicidad en relación con la venta y distribución de los Productos de conformidad con este Acuerdo.</w:t>
      </w:r>
    </w:p>
    <w:p w14:paraId="033480FE">
      <w:pPr>
        <w:widowControl/>
        <w:spacing w:before="100" w:beforeAutospacing="1" w:after="100" w:afterAutospacing="1"/>
        <w:rPr>
          <w:rFonts w:ascii="Times New Roman" w:hAnsi="Times New Roman" w:eastAsia="Times New Roman" w:cs="Times New Roman"/>
          <w:b/>
          <w:kern w:val="0"/>
          <w:sz w:val="24"/>
          <w:szCs w:val="24"/>
          <w:lang w:val="es-DO" w:eastAsia="en-US"/>
        </w:rPr>
      </w:pPr>
      <w:r>
        <w:rPr>
          <w:rFonts w:ascii="Times New Roman" w:hAnsi="Times New Roman" w:eastAsia="Times New Roman" w:cs="Times New Roman"/>
          <w:b/>
          <w:kern w:val="0"/>
          <w:sz w:val="24"/>
          <w:szCs w:val="24"/>
          <w:lang w:val="es-DO" w:eastAsia="en-US"/>
        </w:rPr>
        <w:t>ARTICULO 5</w:t>
      </w:r>
    </w:p>
    <w:p w14:paraId="033480FF">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DO" w:eastAsia="en-US"/>
        </w:rPr>
        <w:t>5. Garantía Limitada</w:t>
      </w:r>
    </w:p>
    <w:p w14:paraId="03348100">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DO" w:eastAsia="en-US"/>
        </w:rPr>
        <w:t>5.1 Garantías del Producto.</w:t>
      </w:r>
      <w:r>
        <w:rPr>
          <w:rFonts w:ascii="Times New Roman" w:hAnsi="Times New Roman" w:eastAsia="Times New Roman" w:cs="Times New Roman"/>
          <w:kern w:val="0"/>
          <w:sz w:val="24"/>
          <w:szCs w:val="24"/>
          <w:lang w:val="es-DO" w:eastAsia="en-US"/>
        </w:rPr>
        <w:br w:type="textWrapping"/>
      </w:r>
      <w:r>
        <w:rPr>
          <w:rFonts w:ascii="Times New Roman" w:hAnsi="Times New Roman" w:eastAsia="Times New Roman" w:cs="Times New Roman"/>
          <w:kern w:val="0"/>
          <w:sz w:val="24"/>
          <w:szCs w:val="24"/>
          <w:lang w:val="es-DO" w:eastAsia="en-US"/>
        </w:rPr>
        <w:t xml:space="preserve">No obstante cualquier otra disposición de este Acuerdo, el </w:t>
      </w:r>
      <w:r>
        <w:rPr>
          <w:rFonts w:ascii="Times New Roman" w:hAnsi="Times New Roman" w:eastAsia="Times New Roman" w:cs="Times New Roman"/>
          <w:b/>
          <w:kern w:val="0"/>
          <w:sz w:val="24"/>
          <w:szCs w:val="24"/>
          <w:lang w:val="es-DO" w:eastAsia="en-US"/>
        </w:rPr>
        <w:t>PROVEEDOR</w:t>
      </w:r>
      <w:r>
        <w:rPr>
          <w:rFonts w:ascii="Times New Roman" w:hAnsi="Times New Roman" w:eastAsia="Times New Roman" w:cs="Times New Roman"/>
          <w:kern w:val="0"/>
          <w:sz w:val="24"/>
          <w:szCs w:val="24"/>
          <w:lang w:val="es-DO" w:eastAsia="en-US"/>
        </w:rPr>
        <w:t xml:space="preserve"> no será responsable por ningún daño que pueda resultar de una pieza defectuosa, salvo por la sustitución o reparación de dicha pieza conforme a las garantías del producto proporcionadas por el </w:t>
      </w:r>
      <w:r>
        <w:rPr>
          <w:rFonts w:ascii="Times New Roman" w:hAnsi="Times New Roman" w:eastAsia="Times New Roman" w:cs="Times New Roman"/>
          <w:b/>
          <w:kern w:val="0"/>
          <w:sz w:val="24"/>
          <w:szCs w:val="24"/>
          <w:lang w:val="es-DO" w:eastAsia="en-US"/>
        </w:rPr>
        <w:t>PROVEEDOR</w:t>
      </w:r>
      <w:r>
        <w:rPr>
          <w:rFonts w:ascii="Times New Roman" w:hAnsi="Times New Roman" w:eastAsia="Times New Roman" w:cs="Times New Roman"/>
          <w:kern w:val="0"/>
          <w:sz w:val="24"/>
          <w:szCs w:val="24"/>
          <w:lang w:val="es-DO" w:eastAsia="en-US"/>
        </w:rPr>
        <w:t>.</w:t>
      </w:r>
    </w:p>
    <w:p w14:paraId="03348101">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DO" w:eastAsia="en-US"/>
        </w:rPr>
        <w:t>5.2 Modificación de Productos.</w:t>
      </w:r>
      <w:r>
        <w:rPr>
          <w:rFonts w:ascii="Times New Roman" w:hAnsi="Times New Roman" w:eastAsia="Times New Roman" w:cs="Times New Roman"/>
          <w:kern w:val="0"/>
          <w:sz w:val="24"/>
          <w:szCs w:val="24"/>
          <w:lang w:val="es-DO" w:eastAsia="en-US"/>
        </w:rPr>
        <w:br w:type="textWrapping"/>
      </w:r>
      <w:r>
        <w:rPr>
          <w:rFonts w:ascii="Times New Roman" w:hAnsi="Times New Roman" w:eastAsia="Times New Roman" w:cs="Times New Roman"/>
          <w:b/>
          <w:kern w:val="0"/>
          <w:sz w:val="24"/>
          <w:szCs w:val="24"/>
          <w:lang w:val="es-DO" w:eastAsia="en-US"/>
        </w:rPr>
        <w:t>El DISTRIBUIDOR</w:t>
      </w:r>
      <w:r>
        <w:rPr>
          <w:rFonts w:ascii="Times New Roman" w:hAnsi="Times New Roman" w:eastAsia="Times New Roman" w:cs="Times New Roman"/>
          <w:kern w:val="0"/>
          <w:sz w:val="24"/>
          <w:szCs w:val="24"/>
          <w:lang w:val="es-DO" w:eastAsia="en-US"/>
        </w:rPr>
        <w:t xml:space="preserve"> no podrá personalizar, modificar o hacer personalizar o modificar ningún Producto, salvo que obtenga el consentimiento previo por escrito del </w:t>
      </w:r>
      <w:r>
        <w:rPr>
          <w:rFonts w:ascii="Times New Roman" w:hAnsi="Times New Roman" w:eastAsia="Times New Roman" w:cs="Times New Roman"/>
          <w:b/>
          <w:kern w:val="0"/>
          <w:sz w:val="24"/>
          <w:szCs w:val="24"/>
          <w:lang w:val="es-DO" w:eastAsia="en-US"/>
        </w:rPr>
        <w:t>PROVEEDOR</w:t>
      </w:r>
      <w:r>
        <w:rPr>
          <w:rFonts w:ascii="Times New Roman" w:hAnsi="Times New Roman" w:eastAsia="Times New Roman" w:cs="Times New Roman"/>
          <w:kern w:val="0"/>
          <w:sz w:val="24"/>
          <w:szCs w:val="24"/>
          <w:lang w:val="es-DO" w:eastAsia="en-US"/>
        </w:rPr>
        <w:t xml:space="preserve">, el cual podrá ser denegado a discreción exclusiva del </w:t>
      </w:r>
      <w:r>
        <w:rPr>
          <w:rFonts w:ascii="Times New Roman" w:hAnsi="Times New Roman" w:eastAsia="Times New Roman" w:cs="Times New Roman"/>
          <w:b/>
          <w:kern w:val="0"/>
          <w:sz w:val="24"/>
          <w:szCs w:val="24"/>
          <w:lang w:val="es-DO" w:eastAsia="en-US"/>
        </w:rPr>
        <w:t>PROVEEDOR</w:t>
      </w:r>
      <w:r>
        <w:rPr>
          <w:rFonts w:ascii="Times New Roman" w:hAnsi="Times New Roman" w:eastAsia="Times New Roman" w:cs="Times New Roman"/>
          <w:kern w:val="0"/>
          <w:sz w:val="24"/>
          <w:szCs w:val="24"/>
          <w:lang w:val="es-DO" w:eastAsia="en-US"/>
        </w:rPr>
        <w:t>.</w:t>
      </w:r>
    </w:p>
    <w:p w14:paraId="03348102">
      <w:pPr>
        <w:widowControl/>
        <w:spacing w:before="100" w:beforeAutospacing="1" w:after="100" w:afterAutospacing="1"/>
        <w:rPr>
          <w:rFonts w:ascii="Times New Roman" w:hAnsi="Times New Roman" w:eastAsia="Times New Roman" w:cs="Times New Roman"/>
          <w:b/>
          <w:bCs/>
          <w:kern w:val="0"/>
          <w:sz w:val="24"/>
          <w:szCs w:val="24"/>
          <w:lang w:val="es-DO" w:eastAsia="en-US"/>
        </w:rPr>
      </w:pPr>
      <w:r>
        <w:rPr>
          <w:rFonts w:ascii="Times New Roman" w:hAnsi="Times New Roman" w:eastAsia="Times New Roman" w:cs="Times New Roman"/>
          <w:b/>
          <w:bCs/>
          <w:kern w:val="0"/>
          <w:sz w:val="24"/>
          <w:szCs w:val="24"/>
          <w:lang w:val="es-DO" w:eastAsia="en-US"/>
        </w:rPr>
        <w:t>ARTICULO 6</w:t>
      </w:r>
    </w:p>
    <w:p w14:paraId="03348103">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DO" w:eastAsia="en-US"/>
        </w:rPr>
        <w:t>6. Limitaciones de Responsabilidad</w:t>
      </w:r>
    </w:p>
    <w:p w14:paraId="03348104">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DO" w:eastAsia="en-US"/>
        </w:rPr>
        <w:t>6.1 Límite de Responsabilidad.</w:t>
      </w:r>
      <w:r>
        <w:rPr>
          <w:rFonts w:ascii="Times New Roman" w:hAnsi="Times New Roman" w:eastAsia="Times New Roman" w:cs="Times New Roman"/>
          <w:kern w:val="0"/>
          <w:sz w:val="24"/>
          <w:szCs w:val="24"/>
          <w:lang w:val="es-DO" w:eastAsia="en-US"/>
        </w:rPr>
        <w:br w:type="textWrapping"/>
      </w:r>
      <w:r>
        <w:rPr>
          <w:rFonts w:ascii="Times New Roman" w:hAnsi="Times New Roman" w:eastAsia="Times New Roman" w:cs="Times New Roman"/>
          <w:kern w:val="0"/>
          <w:sz w:val="24"/>
          <w:szCs w:val="24"/>
          <w:lang w:val="es-DO" w:eastAsia="en-US"/>
        </w:rPr>
        <w:t>La responsabilidad del proveedor derivada de la fabricación, venta o suministro de los productos o de su uso o disposición, ya sea basada en garantía, contrato, responsabilidad extracontractual o de cualquier otra forma, no excederá el precio real de compra pagado por el distribuidor por los productos.</w:t>
      </w:r>
    </w:p>
    <w:p w14:paraId="03348105">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DO" w:eastAsia="en-US"/>
        </w:rPr>
        <w:t>6.2 Exclusión de Daños Consecuenciales.</w:t>
      </w:r>
      <w:r>
        <w:rPr>
          <w:rFonts w:ascii="Times New Roman" w:hAnsi="Times New Roman" w:eastAsia="Times New Roman" w:cs="Times New Roman"/>
          <w:kern w:val="0"/>
          <w:sz w:val="24"/>
          <w:szCs w:val="24"/>
          <w:lang w:val="es-DO" w:eastAsia="en-US"/>
        </w:rPr>
        <w:br w:type="textWrapping"/>
      </w:r>
      <w:r>
        <w:rPr>
          <w:rFonts w:ascii="Times New Roman" w:hAnsi="Times New Roman" w:eastAsia="Times New Roman" w:cs="Times New Roman"/>
          <w:kern w:val="0"/>
          <w:sz w:val="24"/>
          <w:szCs w:val="24"/>
          <w:lang w:val="es-DO" w:eastAsia="en-US"/>
        </w:rPr>
        <w:t>En ningún caso el proveedor será responsable frente al distribuidor o cualquier otra persona o entidad por daños especiales, incidentales o consecuenciales (incluyendo, pero sin limitarse a, pérdida de beneficios, pérdida de datos o pérdida de uso) derivados de la fabricación, venta o suministro de los productos, incluso si el proveedor ha sido advertido de la posibilidad de tales daños o pérdidas.</w:t>
      </w:r>
    </w:p>
    <w:p w14:paraId="03348106">
      <w:pPr>
        <w:widowControl/>
        <w:spacing w:before="100" w:beforeAutospacing="1" w:after="100" w:afterAutospacing="1"/>
        <w:rPr>
          <w:rFonts w:ascii="Times New Roman" w:hAnsi="Times New Roman" w:eastAsia="Times New Roman" w:cs="Times New Roman"/>
          <w:b/>
          <w:bCs/>
          <w:kern w:val="0"/>
          <w:sz w:val="24"/>
          <w:szCs w:val="24"/>
          <w:lang w:val="es-DO" w:eastAsia="en-US"/>
        </w:rPr>
      </w:pPr>
      <w:r>
        <w:rPr>
          <w:rFonts w:ascii="Times New Roman" w:hAnsi="Times New Roman" w:eastAsia="Times New Roman" w:cs="Times New Roman"/>
          <w:b/>
          <w:bCs/>
          <w:kern w:val="0"/>
          <w:sz w:val="24"/>
          <w:szCs w:val="24"/>
          <w:lang w:val="es-DO" w:eastAsia="en-US"/>
        </w:rPr>
        <w:t>ARTICULO 7</w:t>
      </w:r>
    </w:p>
    <w:p w14:paraId="03348107">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DO" w:eastAsia="en-US"/>
        </w:rPr>
        <w:t>7. Terminación</w:t>
      </w:r>
    </w:p>
    <w:p w14:paraId="03348108">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DO" w:eastAsia="en-US"/>
        </w:rPr>
        <w:t>7.1 Incumplimiento Material.</w:t>
      </w:r>
      <w:r>
        <w:rPr>
          <w:rFonts w:ascii="Times New Roman" w:hAnsi="Times New Roman" w:eastAsia="Times New Roman" w:cs="Times New Roman"/>
          <w:kern w:val="0"/>
          <w:sz w:val="24"/>
          <w:szCs w:val="24"/>
          <w:lang w:val="es-DO" w:eastAsia="en-US"/>
        </w:rPr>
        <w:br w:type="textWrapping"/>
      </w:r>
      <w:r>
        <w:rPr>
          <w:rFonts w:ascii="Times New Roman" w:hAnsi="Times New Roman" w:eastAsia="Times New Roman" w:cs="Times New Roman"/>
          <w:kern w:val="0"/>
          <w:sz w:val="24"/>
          <w:szCs w:val="24"/>
          <w:lang w:val="es-DO" w:eastAsia="en-US"/>
        </w:rPr>
        <w:t>Ante la ocurrencia de un incumplimiento material o falta respecto de cualquier obligación bajo este Acuerdo por cualquiera de las partes, y la falta de la parte incumplidora de perseguir prontamente (dentro de los treinta (30) días posteriores a la recepción de notificación escrita de la parte no incumplidora) un remedio razonable diseñado para subsanar dicho incumplimiento material, este Acuerdo podrá ser terminado por la parte no incumplidora mediante notificación escrita a la parte incumplidora, siendo dicha terminación efectiva inmediatamente tras la entrega de dicha notificación.</w:t>
      </w:r>
    </w:p>
    <w:p w14:paraId="03348109">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DO" w:eastAsia="en-US"/>
        </w:rPr>
        <w:t>7.2 Quiebra.</w:t>
      </w:r>
      <w:r>
        <w:rPr>
          <w:rFonts w:ascii="Times New Roman" w:hAnsi="Times New Roman" w:eastAsia="Times New Roman" w:cs="Times New Roman"/>
          <w:kern w:val="0"/>
          <w:sz w:val="24"/>
          <w:szCs w:val="24"/>
          <w:lang w:val="es-DO" w:eastAsia="en-US"/>
        </w:rPr>
        <w:br w:type="textWrapping"/>
      </w:r>
      <w:r>
        <w:rPr>
          <w:rFonts w:ascii="Times New Roman" w:hAnsi="Times New Roman" w:eastAsia="Times New Roman" w:cs="Times New Roman"/>
          <w:kern w:val="0"/>
          <w:sz w:val="24"/>
          <w:szCs w:val="24"/>
          <w:lang w:val="es-DO" w:eastAsia="en-US"/>
        </w:rPr>
        <w:t>En caso de presentación de una solicitud de quiebra, insolvencia o reorganización contra o por cualquiera de las partes, o que cualquiera de las partes se someta a un acuerdo con acreedores, ya sea por ley o por acuerdo, o que cualquiera de las partes entre en administración judicial o se vuelva insolvente (en adelante denominada la “parte insolvente”), este Acuerdo podrá ser terminado por la otra parte mediante notificación escrita a la parte insolvente, siendo dicha terminación efectiva inmediatamente tras la entrega de dicha notificación.</w:t>
      </w:r>
    </w:p>
    <w:p w14:paraId="0334810A">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DO" w:eastAsia="en-US"/>
        </w:rPr>
        <w:t>7.3 Cambio de Control.</w:t>
      </w:r>
      <w:r>
        <w:rPr>
          <w:rFonts w:ascii="Times New Roman" w:hAnsi="Times New Roman" w:eastAsia="Times New Roman" w:cs="Times New Roman"/>
          <w:kern w:val="0"/>
          <w:sz w:val="24"/>
          <w:szCs w:val="24"/>
          <w:lang w:val="es-DO" w:eastAsia="en-US"/>
        </w:rPr>
        <w:br w:type="textWrapping"/>
      </w:r>
      <w:r>
        <w:rPr>
          <w:rFonts w:ascii="Times New Roman" w:hAnsi="Times New Roman" w:eastAsia="Times New Roman" w:cs="Times New Roman"/>
          <w:kern w:val="0"/>
          <w:sz w:val="24"/>
          <w:szCs w:val="24"/>
          <w:lang w:val="es-DO" w:eastAsia="en-US"/>
        </w:rPr>
        <w:t>Ante la ocurrencia de un cambio en el control, gestión o personal operativo de cualquiera de las partes (la “parte cambiada”), que tenga, o que en opinión razonable de la otra parte pueda tener, un efecto adverso material sobre el negocio, perspectivas u operaciones de dicha parte cambiada, y la falta de la parte cambiada de perseguir prontamente (dentro de los noventa (90) días posteriores a la recepción de notificación escrita) un remedio diseñado para subsanar las objeciones de la otra parte, este Acuerdo podrá ser terminado por la otra parte mediante notificación escrita a la parte cambiada, siendo dicha terminación efectiva inmediatamente tras la entrega de dicha notificación.</w:t>
      </w:r>
    </w:p>
    <w:p w14:paraId="0334810B">
      <w:pPr>
        <w:widowControl/>
        <w:spacing w:before="100" w:beforeAutospacing="1" w:after="100" w:afterAutospacing="1"/>
        <w:rPr>
          <w:rFonts w:ascii="Times New Roman" w:hAnsi="Times New Roman" w:eastAsia="Times New Roman" w:cs="Times New Roman"/>
          <w:color w:val="FF0000"/>
          <w:kern w:val="0"/>
          <w:sz w:val="24"/>
          <w:szCs w:val="24"/>
          <w:lang w:val="es-DO" w:eastAsia="en-US"/>
        </w:rPr>
      </w:pPr>
      <w:r>
        <w:t>7.4 Fecha Efectiva.</w:t>
      </w:r>
      <w:r>
        <w:br w:type="textWrapping"/>
      </w:r>
      <w:r>
        <w:t>El plazo de este Acuerdo comenzará el ***** (la “Fecha Efectiva”). El plazo de este Acuerdo expirará al cumplir un (1) año desde la Fecha Efectiva, salvo terminación anticipada conforme a esta Sección.</w:t>
      </w:r>
    </w:p>
    <w:p w14:paraId="0334810C">
      <w:pPr>
        <w:widowControl/>
        <w:spacing w:before="100" w:beforeAutospacing="1" w:after="100" w:afterAutospacing="1"/>
        <w:rPr>
          <w:rFonts w:ascii="Times New Roman" w:hAnsi="Times New Roman" w:eastAsia="Times New Roman" w:cs="Times New Roman"/>
          <w:color w:val="FF0000"/>
          <w:kern w:val="0"/>
          <w:sz w:val="24"/>
          <w:szCs w:val="24"/>
          <w:lang w:val="es-DO" w:eastAsia="en-US"/>
        </w:rPr>
      </w:pPr>
      <w:r>
        <w:rPr>
          <w:rFonts w:ascii="Times New Roman" w:hAnsi="Times New Roman" w:eastAsia="Times New Roman" w:cs="Times New Roman"/>
          <w:b/>
          <w:bCs/>
          <w:color w:val="FF0000"/>
          <w:kern w:val="0"/>
          <w:sz w:val="24"/>
          <w:szCs w:val="24"/>
          <w:lang w:val="es-DO" w:eastAsia="en-US"/>
        </w:rPr>
        <w:t>7.5 Prórrogas.</w:t>
      </w:r>
      <w:r>
        <w:rPr>
          <w:rFonts w:ascii="Times New Roman" w:hAnsi="Times New Roman" w:eastAsia="Times New Roman" w:cs="Times New Roman"/>
          <w:color w:val="FF0000"/>
          <w:kern w:val="0"/>
          <w:sz w:val="24"/>
          <w:szCs w:val="24"/>
          <w:lang w:val="es-DO" w:eastAsia="en-US"/>
        </w:rPr>
        <w:br w:type="textWrapping"/>
      </w:r>
      <w:r>
        <w:rPr>
          <w:rFonts w:ascii="Times New Roman" w:hAnsi="Times New Roman" w:eastAsia="Times New Roman" w:cs="Times New Roman"/>
          <w:color w:val="FF0000"/>
          <w:kern w:val="0"/>
          <w:sz w:val="24"/>
          <w:szCs w:val="24"/>
          <w:lang w:val="es-DO" w:eastAsia="en-US"/>
        </w:rPr>
        <w:t>El plazo de este Acuerdo será extendido por un (1) año adicional si el DISTRIBUIDOR notifica por escrito al PROVEEDOR dicha extensión al menos 60 días antes de la fecha de expiración *******. Los términos del nuevo Acuerdo serán negociados dentro de los 60 días previos a la fecha de expiración entre el DISTRIBUIDOR y el PROVEEDOR.</w:t>
      </w:r>
    </w:p>
    <w:p w14:paraId="0334810D">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DO" w:eastAsia="en-US"/>
        </w:rPr>
        <w:t>7.6 Efecto de la Terminación.</w:t>
      </w:r>
      <w:r>
        <w:rPr>
          <w:rFonts w:ascii="Times New Roman" w:hAnsi="Times New Roman" w:eastAsia="Times New Roman" w:cs="Times New Roman"/>
          <w:kern w:val="0"/>
          <w:sz w:val="24"/>
          <w:szCs w:val="24"/>
          <w:lang w:val="es-DO" w:eastAsia="en-US"/>
        </w:rPr>
        <w:br w:type="textWrapping"/>
      </w:r>
      <w:r>
        <w:rPr>
          <w:rFonts w:ascii="Times New Roman" w:hAnsi="Times New Roman" w:eastAsia="Times New Roman" w:cs="Times New Roman"/>
          <w:kern w:val="0"/>
          <w:sz w:val="24"/>
          <w:szCs w:val="24"/>
          <w:lang w:val="es-DO" w:eastAsia="en-US"/>
        </w:rPr>
        <w:t xml:space="preserve">En caso de terminación conforme a cualquiera de las subsecciones 7.1, 7.2 o 7.3 anteriores, o por expiración conforme a las subsecciones 7.4 o 7.5 anteriores, el </w:t>
      </w:r>
      <w:r>
        <w:rPr>
          <w:rFonts w:ascii="Times New Roman" w:hAnsi="Times New Roman" w:eastAsia="Times New Roman" w:cs="Times New Roman"/>
          <w:b/>
          <w:kern w:val="0"/>
          <w:sz w:val="24"/>
          <w:szCs w:val="24"/>
          <w:lang w:val="es-DO" w:eastAsia="en-US"/>
        </w:rPr>
        <w:t>PROVEEDOR</w:t>
      </w:r>
      <w:r>
        <w:rPr>
          <w:rFonts w:ascii="Times New Roman" w:hAnsi="Times New Roman" w:eastAsia="Times New Roman" w:cs="Times New Roman"/>
          <w:kern w:val="0"/>
          <w:sz w:val="24"/>
          <w:szCs w:val="24"/>
          <w:lang w:val="es-DO" w:eastAsia="en-US"/>
        </w:rPr>
        <w:t xml:space="preserve"> no tendrá obligación alguna frente al </w:t>
      </w:r>
      <w:r>
        <w:rPr>
          <w:rFonts w:ascii="Times New Roman" w:hAnsi="Times New Roman" w:eastAsia="Times New Roman" w:cs="Times New Roman"/>
          <w:b/>
          <w:kern w:val="0"/>
          <w:sz w:val="24"/>
          <w:szCs w:val="24"/>
          <w:lang w:val="es-DO" w:eastAsia="en-US"/>
        </w:rPr>
        <w:t>DISTRIBUIDOR</w:t>
      </w:r>
      <w:r>
        <w:rPr>
          <w:rFonts w:ascii="Times New Roman" w:hAnsi="Times New Roman" w:eastAsia="Times New Roman" w:cs="Times New Roman"/>
          <w:kern w:val="0"/>
          <w:sz w:val="24"/>
          <w:szCs w:val="24"/>
          <w:lang w:val="es-DO" w:eastAsia="en-US"/>
        </w:rPr>
        <w:t xml:space="preserve">, ni frente a ningún empleado del </w:t>
      </w:r>
      <w:r>
        <w:rPr>
          <w:rFonts w:ascii="Times New Roman" w:hAnsi="Times New Roman" w:eastAsia="Times New Roman" w:cs="Times New Roman"/>
          <w:b/>
          <w:kern w:val="0"/>
          <w:sz w:val="24"/>
          <w:szCs w:val="24"/>
          <w:lang w:val="es-DO" w:eastAsia="en-US"/>
        </w:rPr>
        <w:t>DISTRIBUIDOR</w:t>
      </w:r>
      <w:r>
        <w:rPr>
          <w:rFonts w:ascii="Times New Roman" w:hAnsi="Times New Roman" w:eastAsia="Times New Roman" w:cs="Times New Roman"/>
          <w:kern w:val="0"/>
          <w:sz w:val="24"/>
          <w:szCs w:val="24"/>
          <w:lang w:val="es-DO" w:eastAsia="en-US"/>
        </w:rPr>
        <w:t>, por compensaciones o daños de ningún tipo, ya sea por ventas pasadas o futuras, inversiones, compensaciones o fondo de comercio.</w:t>
      </w:r>
    </w:p>
    <w:p w14:paraId="0334810E">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DO" w:eastAsia="en-US"/>
        </w:rPr>
        <w:t>7.7 Pago Tras la Terminación.</w:t>
      </w:r>
      <w:r>
        <w:rPr>
          <w:rFonts w:ascii="Times New Roman" w:hAnsi="Times New Roman" w:eastAsia="Times New Roman" w:cs="Times New Roman"/>
          <w:kern w:val="0"/>
          <w:sz w:val="24"/>
          <w:szCs w:val="24"/>
          <w:lang w:val="es-DO" w:eastAsia="en-US"/>
        </w:rPr>
        <w:br w:type="textWrapping"/>
      </w:r>
      <w:r>
        <w:rPr>
          <w:rFonts w:ascii="Times New Roman" w:hAnsi="Times New Roman" w:eastAsia="Times New Roman" w:cs="Times New Roman"/>
          <w:kern w:val="0"/>
          <w:sz w:val="24"/>
          <w:szCs w:val="24"/>
          <w:lang w:val="es-DO" w:eastAsia="en-US"/>
        </w:rPr>
        <w:t xml:space="preserve">La terminación de este Acuerdo no afectará la obligación del </w:t>
      </w:r>
      <w:r>
        <w:rPr>
          <w:rFonts w:ascii="Times New Roman" w:hAnsi="Times New Roman" w:eastAsia="Times New Roman" w:cs="Times New Roman"/>
          <w:b/>
          <w:kern w:val="0"/>
          <w:sz w:val="24"/>
          <w:szCs w:val="24"/>
          <w:lang w:val="es-DO" w:eastAsia="en-US"/>
        </w:rPr>
        <w:t>DISTRIBUIDOR</w:t>
      </w:r>
      <w:r>
        <w:rPr>
          <w:rFonts w:ascii="Times New Roman" w:hAnsi="Times New Roman" w:eastAsia="Times New Roman" w:cs="Times New Roman"/>
          <w:kern w:val="0"/>
          <w:sz w:val="24"/>
          <w:szCs w:val="24"/>
          <w:lang w:val="es-DO" w:eastAsia="en-US"/>
        </w:rPr>
        <w:t xml:space="preserve"> de pagar al </w:t>
      </w:r>
      <w:r>
        <w:rPr>
          <w:rFonts w:ascii="Times New Roman" w:hAnsi="Times New Roman" w:eastAsia="Times New Roman" w:cs="Times New Roman"/>
          <w:b/>
          <w:kern w:val="0"/>
          <w:sz w:val="24"/>
          <w:szCs w:val="24"/>
          <w:lang w:val="es-DO" w:eastAsia="en-US"/>
        </w:rPr>
        <w:t>PROVEEDOR</w:t>
      </w:r>
      <w:r>
        <w:rPr>
          <w:rFonts w:ascii="Times New Roman" w:hAnsi="Times New Roman" w:eastAsia="Times New Roman" w:cs="Times New Roman"/>
          <w:kern w:val="0"/>
          <w:sz w:val="24"/>
          <w:szCs w:val="24"/>
          <w:lang w:val="es-DO" w:eastAsia="en-US"/>
        </w:rPr>
        <w:t xml:space="preserve"> todas las cantidades adeudadas o que lleguen a ser adeudadas como resultado de Productos entregados al </w:t>
      </w:r>
      <w:r>
        <w:rPr>
          <w:rFonts w:ascii="Times New Roman" w:hAnsi="Times New Roman" w:eastAsia="Times New Roman" w:cs="Times New Roman"/>
          <w:b/>
          <w:kern w:val="0"/>
          <w:sz w:val="24"/>
          <w:szCs w:val="24"/>
          <w:lang w:val="es-DO" w:eastAsia="en-US"/>
        </w:rPr>
        <w:t>DISTRIBUIDOR</w:t>
      </w:r>
      <w:r>
        <w:rPr>
          <w:rFonts w:ascii="Times New Roman" w:hAnsi="Times New Roman" w:eastAsia="Times New Roman" w:cs="Times New Roman"/>
          <w:kern w:val="0"/>
          <w:sz w:val="24"/>
          <w:szCs w:val="24"/>
          <w:lang w:val="es-DO" w:eastAsia="en-US"/>
        </w:rPr>
        <w:t xml:space="preserve"> en o antes de la fecha de terminación, así como los intereses correspondientes en la medida en que dichas cantidades sean pagadas después de la fecha en que se hayan vuelto exigibles conforme a este Acuerdo.</w:t>
      </w:r>
    </w:p>
    <w:p w14:paraId="0334810F">
      <w:pPr>
        <w:widowControl/>
        <w:spacing w:before="100" w:beforeAutospacing="1" w:after="100" w:afterAutospacing="1"/>
        <w:rPr>
          <w:rFonts w:ascii="Times New Roman" w:hAnsi="Times New Roman" w:eastAsia="Times New Roman" w:cs="Times New Roman"/>
          <w:b/>
          <w:bCs/>
          <w:kern w:val="0"/>
          <w:sz w:val="24"/>
          <w:szCs w:val="24"/>
          <w:lang w:val="es-DO" w:eastAsia="en-US"/>
        </w:rPr>
      </w:pPr>
      <w:r>
        <w:rPr>
          <w:rFonts w:ascii="Times New Roman" w:hAnsi="Times New Roman" w:eastAsia="Times New Roman" w:cs="Times New Roman"/>
          <w:b/>
          <w:bCs/>
          <w:kern w:val="0"/>
          <w:sz w:val="24"/>
          <w:szCs w:val="24"/>
          <w:lang w:val="es-DO" w:eastAsia="en-US"/>
        </w:rPr>
        <w:t>ARTICULO 8</w:t>
      </w:r>
    </w:p>
    <w:p w14:paraId="03348110">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DO" w:eastAsia="en-US"/>
        </w:rPr>
        <w:t>8. Modificación</w:t>
      </w:r>
    </w:p>
    <w:p w14:paraId="03348111">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kern w:val="0"/>
          <w:sz w:val="24"/>
          <w:szCs w:val="24"/>
          <w:lang w:val="es-DO" w:eastAsia="en-US"/>
        </w:rPr>
        <w:t xml:space="preserve">Ninguna modificación o cambio podrá realizarse en este Acuerdo salvo mediante instrumento escrito debidamente firmado por el </w:t>
      </w:r>
      <w:r>
        <w:rPr>
          <w:rFonts w:ascii="Times New Roman" w:hAnsi="Times New Roman" w:eastAsia="Times New Roman" w:cs="Times New Roman"/>
          <w:b/>
          <w:kern w:val="0"/>
          <w:sz w:val="24"/>
          <w:szCs w:val="24"/>
          <w:lang w:val="es-DO" w:eastAsia="en-US"/>
        </w:rPr>
        <w:t>DISTRIBUIDOR</w:t>
      </w:r>
      <w:r>
        <w:rPr>
          <w:rFonts w:ascii="Times New Roman" w:hAnsi="Times New Roman" w:eastAsia="Times New Roman" w:cs="Times New Roman"/>
          <w:kern w:val="0"/>
          <w:sz w:val="24"/>
          <w:szCs w:val="24"/>
          <w:lang w:val="es-DO" w:eastAsia="en-US"/>
        </w:rPr>
        <w:t xml:space="preserve"> y por un representante autorizado del </w:t>
      </w:r>
      <w:r>
        <w:rPr>
          <w:rFonts w:ascii="Times New Roman" w:hAnsi="Times New Roman" w:eastAsia="Times New Roman" w:cs="Times New Roman"/>
          <w:b/>
          <w:kern w:val="0"/>
          <w:sz w:val="24"/>
          <w:szCs w:val="24"/>
          <w:lang w:val="es-DO" w:eastAsia="en-US"/>
        </w:rPr>
        <w:t>PROVEEDOR</w:t>
      </w:r>
      <w:r>
        <w:rPr>
          <w:rFonts w:ascii="Times New Roman" w:hAnsi="Times New Roman" w:eastAsia="Times New Roman" w:cs="Times New Roman"/>
          <w:kern w:val="0"/>
          <w:sz w:val="24"/>
          <w:szCs w:val="24"/>
          <w:lang w:val="es-DO" w:eastAsia="en-US"/>
        </w:rPr>
        <w:t>.</w:t>
      </w:r>
    </w:p>
    <w:p w14:paraId="03348112">
      <w:pPr>
        <w:widowControl/>
        <w:spacing w:before="100" w:beforeAutospacing="1" w:after="100" w:afterAutospacing="1"/>
        <w:rPr>
          <w:rFonts w:ascii="Times New Roman" w:hAnsi="Times New Roman" w:eastAsia="Times New Roman" w:cs="Times New Roman"/>
          <w:b/>
          <w:bCs/>
          <w:kern w:val="0"/>
          <w:sz w:val="24"/>
          <w:szCs w:val="24"/>
          <w:lang w:val="es-DO" w:eastAsia="en-US"/>
        </w:rPr>
      </w:pPr>
      <w:r>
        <w:rPr>
          <w:rFonts w:ascii="Times New Roman" w:hAnsi="Times New Roman" w:eastAsia="Times New Roman" w:cs="Times New Roman"/>
          <w:b/>
          <w:bCs/>
          <w:kern w:val="0"/>
          <w:sz w:val="24"/>
          <w:szCs w:val="24"/>
          <w:lang w:val="es-DO" w:eastAsia="en-US"/>
        </w:rPr>
        <w:t>ARTICULO 9</w:t>
      </w:r>
    </w:p>
    <w:p w14:paraId="03348113">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DO" w:eastAsia="en-US"/>
        </w:rPr>
        <w:t>9. Cesión</w:t>
      </w:r>
    </w:p>
    <w:p w14:paraId="03348114">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kern w:val="0"/>
          <w:sz w:val="24"/>
          <w:szCs w:val="24"/>
          <w:lang w:val="es-DO" w:eastAsia="en-US"/>
        </w:rPr>
        <w:t>Este Acuerdo y los derechos y obligaciones derivados del mismo no podrán ser cedidos, delegados o transferidos por ninguna de las partes sin el consentimiento previo por escrito de la otra parte.</w:t>
      </w:r>
    </w:p>
    <w:p w14:paraId="03348115">
      <w:pPr>
        <w:widowControl/>
        <w:spacing w:before="100" w:beforeAutospacing="1" w:after="100" w:afterAutospacing="1"/>
        <w:rPr>
          <w:rFonts w:ascii="Times New Roman" w:hAnsi="Times New Roman" w:eastAsia="Times New Roman" w:cs="Times New Roman"/>
          <w:b/>
          <w:kern w:val="0"/>
          <w:sz w:val="24"/>
          <w:szCs w:val="24"/>
          <w:lang w:val="es-DO" w:eastAsia="en-US"/>
        </w:rPr>
      </w:pPr>
      <w:r>
        <w:rPr>
          <w:rFonts w:ascii="Times New Roman" w:hAnsi="Times New Roman" w:eastAsia="Times New Roman" w:cs="Times New Roman"/>
          <w:b/>
          <w:kern w:val="0"/>
          <w:sz w:val="24"/>
          <w:szCs w:val="24"/>
          <w:lang w:val="es-DO" w:eastAsia="en-US"/>
        </w:rPr>
        <w:t>ARTICULO 10</w:t>
      </w:r>
    </w:p>
    <w:p w14:paraId="03348116">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DO" w:eastAsia="en-US"/>
        </w:rPr>
        <w:t>10. Notificaciones</w:t>
      </w:r>
    </w:p>
    <w:p w14:paraId="03348117">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kern w:val="0"/>
          <w:sz w:val="24"/>
          <w:szCs w:val="24"/>
          <w:lang w:val="es-DO" w:eastAsia="en-US"/>
        </w:rPr>
        <w:t>Todas las notificaciones bajo este Acuerdo deberán realizarse por escrito y dirigirse a las partes en las siguientes direcciones:</w:t>
      </w:r>
    </w:p>
    <w:p w14:paraId="03348118">
      <w:pPr>
        <w:widowControl/>
        <w:spacing w:before="100" w:beforeAutospacing="1" w:after="100" w:afterAutospacing="1"/>
        <w:rPr>
          <w:rFonts w:ascii="Times New Roman" w:hAnsi="Times New Roman" w:eastAsia="Times New Roman" w:cs="Times New Roman"/>
          <w:kern w:val="0"/>
          <w:sz w:val="24"/>
          <w:szCs w:val="24"/>
          <w:lang w:val="es-ES" w:eastAsia="en-US"/>
        </w:rPr>
      </w:pPr>
      <w:r>
        <w:rPr>
          <w:rFonts w:ascii="Times New Roman" w:hAnsi="Times New Roman" w:eastAsia="Times New Roman" w:cs="Times New Roman"/>
          <w:b/>
          <w:bCs/>
          <w:kern w:val="0"/>
          <w:sz w:val="24"/>
          <w:szCs w:val="24"/>
          <w:lang w:val="es-ES" w:eastAsia="en-US"/>
        </w:rPr>
        <w:t>Al DISTRIBUIDOR:</w:t>
      </w:r>
    </w:p>
    <w:p w14:paraId="03348119">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kern w:val="0"/>
          <w:sz w:val="24"/>
          <w:szCs w:val="24"/>
          <w:lang w:val="es-DO" w:eastAsia="en-US"/>
        </w:rPr>
        <w:t>Dirección: Avenida Ol</w:t>
      </w:r>
      <w:r>
        <w:rPr>
          <w:rFonts w:hint="cs" w:ascii="Times New Roman" w:hAnsi="Times New Roman" w:eastAsia="Times New Roman" w:cs="Times New Roman"/>
          <w:kern w:val="0"/>
          <w:sz w:val="24"/>
          <w:szCs w:val="24"/>
          <w:lang w:val="es-DO" w:eastAsia="en-US"/>
        </w:rPr>
        <w:t>í</w:t>
      </w:r>
      <w:r>
        <w:rPr>
          <w:rFonts w:ascii="Times New Roman" w:hAnsi="Times New Roman" w:eastAsia="Times New Roman" w:cs="Times New Roman"/>
          <w:kern w:val="0"/>
          <w:sz w:val="24"/>
          <w:szCs w:val="24"/>
          <w:lang w:val="es-DO" w:eastAsia="en-US"/>
        </w:rPr>
        <w:t>mpica, n</w:t>
      </w:r>
      <w:r>
        <w:rPr>
          <w:rFonts w:hint="cs" w:ascii="Times New Roman" w:hAnsi="Times New Roman" w:eastAsia="Times New Roman" w:cs="Times New Roman"/>
          <w:kern w:val="0"/>
          <w:sz w:val="24"/>
          <w:szCs w:val="24"/>
          <w:lang w:val="es-DO" w:eastAsia="en-US"/>
        </w:rPr>
        <w:t>ú</w:t>
      </w:r>
      <w:r>
        <w:rPr>
          <w:rFonts w:ascii="Times New Roman" w:hAnsi="Times New Roman" w:eastAsia="Times New Roman" w:cs="Times New Roman"/>
          <w:kern w:val="0"/>
          <w:sz w:val="24"/>
          <w:szCs w:val="24"/>
          <w:lang w:val="es-DO" w:eastAsia="en-US"/>
        </w:rPr>
        <w:t>mero 20, Reparto Peralta, Santiago de los Caballeros, Rep</w:t>
      </w:r>
      <w:r>
        <w:rPr>
          <w:rFonts w:hint="cs" w:ascii="Times New Roman" w:hAnsi="Times New Roman" w:eastAsia="Times New Roman" w:cs="Times New Roman"/>
          <w:kern w:val="0"/>
          <w:sz w:val="24"/>
          <w:szCs w:val="24"/>
          <w:lang w:val="es-DO" w:eastAsia="en-US"/>
        </w:rPr>
        <w:t>ú</w:t>
      </w:r>
      <w:r>
        <w:rPr>
          <w:rFonts w:ascii="Times New Roman" w:hAnsi="Times New Roman" w:eastAsia="Times New Roman" w:cs="Times New Roman"/>
          <w:kern w:val="0"/>
          <w:sz w:val="24"/>
          <w:szCs w:val="24"/>
          <w:lang w:val="es-DO" w:eastAsia="en-US"/>
        </w:rPr>
        <w:t>blica Dominicana.</w:t>
      </w:r>
      <w:r>
        <w:rPr>
          <w:rFonts w:ascii="Times New Roman" w:hAnsi="Times New Roman" w:eastAsia="Times New Roman" w:cs="Times New Roman"/>
          <w:kern w:val="0"/>
          <w:sz w:val="24"/>
          <w:szCs w:val="24"/>
          <w:lang w:val="es-DO" w:eastAsia="en-US"/>
        </w:rPr>
        <w:br w:type="textWrapping"/>
      </w:r>
      <w:r>
        <w:rPr>
          <w:rFonts w:ascii="Times New Roman" w:hAnsi="Times New Roman" w:eastAsia="Times New Roman" w:cs="Times New Roman"/>
          <w:kern w:val="0"/>
          <w:sz w:val="24"/>
          <w:szCs w:val="24"/>
          <w:lang w:val="es-DO" w:eastAsia="en-US"/>
        </w:rPr>
        <w:t>Teléfono: 829-341-0383</w:t>
      </w:r>
      <w:r>
        <w:rPr>
          <w:rFonts w:ascii="Times New Roman" w:hAnsi="Times New Roman" w:eastAsia="Times New Roman" w:cs="Times New Roman"/>
          <w:kern w:val="0"/>
          <w:sz w:val="24"/>
          <w:szCs w:val="24"/>
          <w:lang w:val="es-DO" w:eastAsia="en-US"/>
        </w:rPr>
        <w:br w:type="textWrapping"/>
      </w:r>
      <w:r>
        <w:rPr>
          <w:rFonts w:ascii="Times New Roman" w:hAnsi="Times New Roman" w:eastAsia="Times New Roman" w:cs="Times New Roman"/>
          <w:kern w:val="0"/>
          <w:sz w:val="24"/>
          <w:szCs w:val="24"/>
          <w:lang w:val="es-DO" w:eastAsia="en-US"/>
        </w:rPr>
        <w:t>Correo electrónico:</w:t>
      </w:r>
      <w:r>
        <w:t xml:space="preserve"> </w:t>
      </w:r>
      <w:r>
        <w:rPr>
          <w:rFonts w:ascii="Times New Roman" w:hAnsi="Times New Roman" w:eastAsia="Times New Roman" w:cs="Times New Roman"/>
          <w:kern w:val="0"/>
          <w:sz w:val="24"/>
          <w:szCs w:val="24"/>
          <w:lang w:val="es-DO" w:eastAsia="en-US"/>
        </w:rPr>
        <w:t>"Isidrolora@seersolar.com" &lt;isidrolora@seersolar.com&gt;; "Delaine Lora" &lt;delainelora@seersolar.com&gt;</w:t>
      </w:r>
    </w:p>
    <w:p w14:paraId="0334811A">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eastAsia="en-US"/>
        </w:rPr>
        <w:t>Al PROVEEDOR:</w:t>
      </w:r>
      <w:r>
        <w:rPr>
          <w:rFonts w:ascii="Times New Roman" w:hAnsi="Times New Roman" w:eastAsia="Times New Roman" w:cs="Times New Roman"/>
          <w:kern w:val="0"/>
          <w:sz w:val="24"/>
          <w:szCs w:val="24"/>
          <w:lang w:eastAsia="en-US"/>
        </w:rPr>
        <w:br w:type="textWrapping"/>
      </w:r>
      <w:r>
        <w:rPr>
          <w:rFonts w:ascii="Times New Roman" w:hAnsi="Times New Roman" w:eastAsia="Times New Roman" w:cs="Times New Roman"/>
          <w:kern w:val="0"/>
          <w:sz w:val="24"/>
          <w:szCs w:val="24"/>
          <w:lang w:eastAsia="en-US"/>
        </w:rPr>
        <w:t>Hangzhou Livoltek Power Co., Ltd.</w:t>
      </w:r>
      <w:r>
        <w:rPr>
          <w:rFonts w:ascii="Times New Roman" w:hAnsi="Times New Roman" w:eastAsia="Times New Roman" w:cs="Times New Roman"/>
          <w:kern w:val="0"/>
          <w:sz w:val="24"/>
          <w:szCs w:val="24"/>
          <w:lang w:eastAsia="en-US"/>
        </w:rPr>
        <w:br w:type="textWrapping"/>
      </w:r>
      <w:r>
        <w:rPr>
          <w:rFonts w:ascii="Times New Roman" w:hAnsi="Times New Roman" w:eastAsia="Times New Roman" w:cs="Times New Roman"/>
          <w:kern w:val="0"/>
          <w:sz w:val="24"/>
          <w:szCs w:val="24"/>
          <w:lang w:val="es-DO" w:eastAsia="en-US"/>
        </w:rPr>
        <w:t>Dirección: 1418-35 Moganshan Road, Shangcheng District, 310011, Hangzhou, China</w:t>
      </w:r>
      <w:r>
        <w:rPr>
          <w:rFonts w:ascii="Times New Roman" w:hAnsi="Times New Roman" w:eastAsia="Times New Roman" w:cs="Times New Roman"/>
          <w:kern w:val="0"/>
          <w:sz w:val="24"/>
          <w:szCs w:val="24"/>
          <w:lang w:val="es-DO" w:eastAsia="en-US"/>
        </w:rPr>
        <w:br w:type="textWrapping"/>
      </w:r>
      <w:r>
        <w:rPr>
          <w:rFonts w:ascii="Times New Roman" w:hAnsi="Times New Roman" w:eastAsia="Times New Roman" w:cs="Times New Roman"/>
          <w:kern w:val="0"/>
          <w:sz w:val="24"/>
          <w:szCs w:val="24"/>
          <w:lang w:val="es-DO" w:eastAsia="en-US"/>
        </w:rPr>
        <w:t>Teléfono: 86 156 5802 1585</w:t>
      </w:r>
      <w:r>
        <w:rPr>
          <w:rFonts w:ascii="Times New Roman" w:hAnsi="Times New Roman" w:eastAsia="Times New Roman" w:cs="Times New Roman"/>
          <w:kern w:val="0"/>
          <w:sz w:val="24"/>
          <w:szCs w:val="24"/>
          <w:lang w:val="es-DO" w:eastAsia="en-US"/>
        </w:rPr>
        <w:br w:type="textWrapping"/>
      </w:r>
      <w:r>
        <w:rPr>
          <w:rFonts w:ascii="Times New Roman" w:hAnsi="Times New Roman" w:eastAsia="Times New Roman" w:cs="Times New Roman"/>
          <w:kern w:val="0"/>
          <w:sz w:val="24"/>
          <w:szCs w:val="24"/>
          <w:lang w:val="es-DO" w:eastAsia="en-US"/>
        </w:rPr>
        <w:t>Correo electrónico: info@livoltek.com</w:t>
      </w:r>
      <w:r>
        <w:rPr>
          <w:rFonts w:ascii="Times New Roman" w:hAnsi="Times New Roman" w:eastAsia="Times New Roman" w:cs="Times New Roman"/>
          <w:kern w:val="0"/>
          <w:sz w:val="24"/>
          <w:szCs w:val="24"/>
          <w:lang w:val="es-DO" w:eastAsia="en-US"/>
        </w:rPr>
        <w:br w:type="textWrapping"/>
      </w:r>
      <w:r>
        <w:rPr>
          <w:rFonts w:ascii="Times New Roman" w:hAnsi="Times New Roman" w:eastAsia="Times New Roman" w:cs="Times New Roman"/>
          <w:kern w:val="0"/>
          <w:sz w:val="24"/>
          <w:szCs w:val="24"/>
          <w:lang w:val="es-DO" w:eastAsia="en-US"/>
        </w:rPr>
        <w:t>Atención: Belinda Zhu</w:t>
      </w:r>
      <w:r>
        <w:rPr>
          <w:rFonts w:ascii="Times New Roman" w:hAnsi="Times New Roman" w:eastAsia="Times New Roman" w:cs="Times New Roman"/>
          <w:kern w:val="0"/>
          <w:sz w:val="24"/>
          <w:szCs w:val="24"/>
          <w:lang w:val="es-DO" w:eastAsia="en-US"/>
        </w:rPr>
        <w:br w:type="textWrapping"/>
      </w:r>
      <w:r>
        <w:rPr>
          <w:rFonts w:ascii="Times New Roman" w:hAnsi="Times New Roman" w:eastAsia="Times New Roman" w:cs="Times New Roman"/>
          <w:kern w:val="0"/>
          <w:sz w:val="24"/>
          <w:szCs w:val="24"/>
          <w:lang w:val="es-DO" w:eastAsia="en-US"/>
        </w:rPr>
        <w:t>Cargo: Directora de Marketing</w:t>
      </w:r>
    </w:p>
    <w:p w14:paraId="0334811B">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kern w:val="0"/>
          <w:sz w:val="24"/>
          <w:szCs w:val="24"/>
          <w:lang w:val="es-DO" w:eastAsia="en-US"/>
        </w:rPr>
        <w:t>Cualquiera de las partes podrá cambiar su dirección o número de fax para efectos de este Acuerdo mediante notificación escrita a la otra parte.</w:t>
      </w:r>
    </w:p>
    <w:p w14:paraId="0334811C">
      <w:pPr>
        <w:widowControl/>
        <w:spacing w:before="100" w:beforeAutospacing="1" w:after="100" w:afterAutospacing="1"/>
        <w:rPr>
          <w:rFonts w:ascii="Times New Roman" w:hAnsi="Times New Roman" w:eastAsia="Times New Roman" w:cs="Times New Roman"/>
          <w:b/>
          <w:bCs/>
          <w:kern w:val="0"/>
          <w:sz w:val="24"/>
          <w:szCs w:val="24"/>
          <w:lang w:val="es-DO" w:eastAsia="en-US"/>
        </w:rPr>
      </w:pPr>
      <w:r>
        <w:rPr>
          <w:rFonts w:ascii="Times New Roman" w:hAnsi="Times New Roman" w:eastAsia="Times New Roman" w:cs="Times New Roman"/>
          <w:b/>
          <w:bCs/>
          <w:kern w:val="0"/>
          <w:sz w:val="24"/>
          <w:szCs w:val="24"/>
          <w:lang w:val="es-DO" w:eastAsia="en-US"/>
        </w:rPr>
        <w:t>ARTICULO 11</w:t>
      </w:r>
    </w:p>
    <w:p w14:paraId="0334811D">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DO" w:eastAsia="en-US"/>
        </w:rPr>
        <w:t>11. Renuncia</w:t>
      </w:r>
    </w:p>
    <w:p w14:paraId="0334811E">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kern w:val="0"/>
          <w:sz w:val="24"/>
          <w:szCs w:val="24"/>
          <w:lang w:val="es-DO" w:eastAsia="en-US"/>
        </w:rPr>
        <w:t>Ninguna de las condiciones o disposiciones de este Acuerdo se considerará renunciada por acto o conocimiento de cualquiera de las partes, salvo mediante instrumento escrito firmado por un representante autorizado. Asimismo, la renuncia por cualquiera de las partes a cualquier derecho bajo este Acuerdo, o la falta de exigir en cualquier momento el cumplimiento de cualquiera de sus disposiciones, no se considerará como renuncia a otros derechos ni a cualquier incumplimiento posterior.</w:t>
      </w:r>
    </w:p>
    <w:p w14:paraId="0334811F">
      <w:pPr>
        <w:widowControl/>
        <w:spacing w:before="100" w:beforeAutospacing="1" w:after="100" w:afterAutospacing="1"/>
        <w:rPr>
          <w:rFonts w:ascii="Times New Roman" w:hAnsi="Times New Roman" w:eastAsia="Times New Roman" w:cs="Times New Roman"/>
          <w:b/>
          <w:bCs/>
          <w:kern w:val="0"/>
          <w:sz w:val="24"/>
          <w:szCs w:val="24"/>
          <w:lang w:val="es-DO" w:eastAsia="en-US"/>
        </w:rPr>
      </w:pPr>
      <w:r>
        <w:rPr>
          <w:rFonts w:ascii="Times New Roman" w:hAnsi="Times New Roman" w:eastAsia="Times New Roman" w:cs="Times New Roman"/>
          <w:b/>
          <w:bCs/>
          <w:kern w:val="0"/>
          <w:sz w:val="24"/>
          <w:szCs w:val="24"/>
          <w:lang w:val="es-DO" w:eastAsia="en-US"/>
        </w:rPr>
        <w:t>ARTICULO 12</w:t>
      </w:r>
    </w:p>
    <w:p w14:paraId="03348120">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DO" w:eastAsia="en-US"/>
        </w:rPr>
        <w:t>12. Interpretación del Acuerdo y Resolución de Disputas</w:t>
      </w:r>
    </w:p>
    <w:p w14:paraId="03348121">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DO" w:eastAsia="en-US"/>
        </w:rPr>
        <w:t>12.1 Ley Aplicable.</w:t>
      </w:r>
      <w:r>
        <w:rPr>
          <w:rFonts w:ascii="Times New Roman" w:hAnsi="Times New Roman" w:eastAsia="Times New Roman" w:cs="Times New Roman"/>
          <w:kern w:val="0"/>
          <w:sz w:val="24"/>
          <w:szCs w:val="24"/>
          <w:lang w:val="es-DO" w:eastAsia="en-US"/>
        </w:rPr>
        <w:br w:type="textWrapping"/>
      </w:r>
      <w:r>
        <w:rPr>
          <w:rFonts w:ascii="Times New Roman" w:hAnsi="Times New Roman" w:eastAsia="Times New Roman" w:cs="Times New Roman"/>
          <w:kern w:val="0"/>
          <w:sz w:val="24"/>
          <w:szCs w:val="24"/>
          <w:lang w:val="es-DO" w:eastAsia="en-US"/>
        </w:rPr>
        <w:t>Este Acuerdo, redactado en idioma inglés, será interpretado conforme al significado comúnmente entendido de sus términos en los Estados Unidos de América, y su ejecución será regida por las leyes de la República Dominicana aplicables a contratos celebrados y ejecutados íntegramente en dicho país.</w:t>
      </w:r>
    </w:p>
    <w:p w14:paraId="03348122">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DO" w:eastAsia="en-US"/>
        </w:rPr>
        <w:t>12.2 Arbitraje.</w:t>
      </w:r>
      <w:r>
        <w:rPr>
          <w:rFonts w:ascii="Times New Roman" w:hAnsi="Times New Roman" w:eastAsia="Times New Roman" w:cs="Times New Roman"/>
          <w:kern w:val="0"/>
          <w:sz w:val="24"/>
          <w:szCs w:val="24"/>
          <w:lang w:val="es-DO" w:eastAsia="en-US"/>
        </w:rPr>
        <w:br w:type="textWrapping"/>
      </w:r>
      <w:r>
        <w:rPr>
          <w:rFonts w:ascii="Times New Roman" w:hAnsi="Times New Roman" w:eastAsia="Times New Roman" w:cs="Times New Roman"/>
          <w:kern w:val="0"/>
          <w:sz w:val="24"/>
          <w:szCs w:val="24"/>
          <w:lang w:val="es-DO" w:eastAsia="en-US"/>
        </w:rPr>
        <w:t>Cualquier disputa, controversia o reclamación derivada de este Acuerdo o relacionada con el mismo, incluyendo su interpretación, ejecución o terminación, será resuelta definitivamente mediante arbitraje. El arbitraje será administrado en Rep</w:t>
      </w:r>
      <w:r>
        <w:rPr>
          <w:rFonts w:hint="cs" w:ascii="Times New Roman" w:hAnsi="Times New Roman" w:eastAsia="Times New Roman" w:cs="Times New Roman"/>
          <w:kern w:val="0"/>
          <w:sz w:val="24"/>
          <w:szCs w:val="24"/>
          <w:lang w:val="es-DO" w:eastAsia="en-US"/>
        </w:rPr>
        <w:t>ú</w:t>
      </w:r>
      <w:r>
        <w:rPr>
          <w:rFonts w:ascii="Times New Roman" w:hAnsi="Times New Roman" w:eastAsia="Times New Roman" w:cs="Times New Roman"/>
          <w:kern w:val="0"/>
          <w:sz w:val="24"/>
          <w:szCs w:val="24"/>
          <w:lang w:val="es-DO" w:eastAsia="en-US"/>
        </w:rPr>
        <w:t>blica Dominicana de conformidad con sus normas vigentes, y el laudo emitido será final y vinculante para las partes. En virtud del código civil dominicano, código de procedimiento civil, conjuntamente con las normas aplicables en razón del tipo de incumplimiento ante este contrato.</w:t>
      </w:r>
    </w:p>
    <w:p w14:paraId="03348123">
      <w:pPr>
        <w:widowControl/>
        <w:spacing w:before="100" w:beforeAutospacing="1" w:after="100" w:afterAutospacing="1"/>
        <w:rPr>
          <w:rFonts w:ascii="Times New Roman" w:hAnsi="Times New Roman" w:eastAsia="Times New Roman" w:cs="Times New Roman"/>
          <w:b/>
          <w:bCs/>
          <w:kern w:val="0"/>
          <w:sz w:val="24"/>
          <w:szCs w:val="24"/>
          <w:lang w:val="es-DO" w:eastAsia="en-US"/>
        </w:rPr>
      </w:pPr>
      <w:r>
        <w:rPr>
          <w:rFonts w:ascii="Times New Roman" w:hAnsi="Times New Roman" w:eastAsia="Times New Roman" w:cs="Times New Roman"/>
          <w:b/>
          <w:bCs/>
          <w:kern w:val="0"/>
          <w:sz w:val="24"/>
          <w:szCs w:val="24"/>
          <w:lang w:val="es-DO" w:eastAsia="en-US"/>
        </w:rPr>
        <w:t>ARTICULO 13</w:t>
      </w:r>
    </w:p>
    <w:p w14:paraId="03348124">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DO" w:eastAsia="en-US"/>
        </w:rPr>
        <w:t>13. Confidencialidad</w:t>
      </w:r>
    </w:p>
    <w:p w14:paraId="03348125">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kern w:val="0"/>
          <w:sz w:val="24"/>
          <w:szCs w:val="24"/>
          <w:lang w:val="es-DO" w:eastAsia="en-US"/>
        </w:rPr>
        <w:t>El DISTRIBUIDOR</w:t>
      </w:r>
      <w:r>
        <w:rPr>
          <w:rFonts w:ascii="Times New Roman" w:hAnsi="Times New Roman" w:eastAsia="Times New Roman" w:cs="Times New Roman"/>
          <w:kern w:val="0"/>
          <w:sz w:val="24"/>
          <w:szCs w:val="24"/>
          <w:lang w:val="es-DO" w:eastAsia="en-US"/>
        </w:rPr>
        <w:t xml:space="preserve"> acepta que el </w:t>
      </w:r>
      <w:r>
        <w:rPr>
          <w:rFonts w:ascii="Times New Roman" w:hAnsi="Times New Roman" w:eastAsia="Times New Roman" w:cs="Times New Roman"/>
          <w:b/>
          <w:kern w:val="0"/>
          <w:sz w:val="24"/>
          <w:szCs w:val="24"/>
          <w:lang w:val="es-DO" w:eastAsia="en-US"/>
        </w:rPr>
        <w:t>PROVEEDOR</w:t>
      </w:r>
      <w:r>
        <w:rPr>
          <w:rFonts w:ascii="Times New Roman" w:hAnsi="Times New Roman" w:eastAsia="Times New Roman" w:cs="Times New Roman"/>
          <w:kern w:val="0"/>
          <w:sz w:val="24"/>
          <w:szCs w:val="24"/>
          <w:lang w:val="es-DO" w:eastAsia="en-US"/>
        </w:rPr>
        <w:t xml:space="preserve"> tiene un interés propietario sobre cualquier información suministrada al </w:t>
      </w:r>
      <w:r>
        <w:rPr>
          <w:rFonts w:ascii="Times New Roman" w:hAnsi="Times New Roman" w:eastAsia="Times New Roman" w:cs="Times New Roman"/>
          <w:b/>
          <w:kern w:val="0"/>
          <w:sz w:val="24"/>
          <w:szCs w:val="24"/>
          <w:lang w:val="es-DO" w:eastAsia="en-US"/>
        </w:rPr>
        <w:t>DISTRIBUIDOR</w:t>
      </w:r>
      <w:r>
        <w:rPr>
          <w:rFonts w:ascii="Times New Roman" w:hAnsi="Times New Roman" w:eastAsia="Times New Roman" w:cs="Times New Roman"/>
          <w:kern w:val="0"/>
          <w:sz w:val="24"/>
          <w:szCs w:val="24"/>
          <w:lang w:val="es-DO" w:eastAsia="en-US"/>
        </w:rPr>
        <w:t xml:space="preserve"> por el </w:t>
      </w:r>
      <w:r>
        <w:rPr>
          <w:rFonts w:ascii="Times New Roman" w:hAnsi="Times New Roman" w:eastAsia="Times New Roman" w:cs="Times New Roman"/>
          <w:b/>
          <w:kern w:val="0"/>
          <w:sz w:val="24"/>
          <w:szCs w:val="24"/>
          <w:lang w:val="es-DO" w:eastAsia="en-US"/>
        </w:rPr>
        <w:t>PROVEEDOR</w:t>
      </w:r>
      <w:r>
        <w:rPr>
          <w:rFonts w:ascii="Times New Roman" w:hAnsi="Times New Roman" w:eastAsia="Times New Roman" w:cs="Times New Roman"/>
          <w:kern w:val="0"/>
          <w:sz w:val="24"/>
          <w:szCs w:val="24"/>
          <w:lang w:val="es-DO" w:eastAsia="en-US"/>
        </w:rPr>
        <w:t xml:space="preserve">, ya sea en relación con este Acuerdo o de otro modo, ya sea en forma escrita u oral, que sea: (I) un secreto comercial, información confidencial o propietaria; (II) no de conocimiento público; y (III) identificada como confidencial o propietaria (en adelante “Información Propietaria”). </w:t>
      </w:r>
      <w:r>
        <w:rPr>
          <w:rFonts w:ascii="Times New Roman" w:hAnsi="Times New Roman" w:eastAsia="Times New Roman" w:cs="Times New Roman"/>
          <w:b/>
          <w:kern w:val="0"/>
          <w:sz w:val="24"/>
          <w:szCs w:val="24"/>
          <w:lang w:val="es-DO" w:eastAsia="en-US"/>
        </w:rPr>
        <w:t>El DISTRIBUIDOR</w:t>
      </w:r>
      <w:r>
        <w:rPr>
          <w:rFonts w:ascii="Times New Roman" w:hAnsi="Times New Roman" w:eastAsia="Times New Roman" w:cs="Times New Roman"/>
          <w:kern w:val="0"/>
          <w:sz w:val="24"/>
          <w:szCs w:val="24"/>
          <w:lang w:val="es-DO" w:eastAsia="en-US"/>
        </w:rPr>
        <w:t xml:space="preserve"> solo divulgará dicha información a aquellos empleados o agentes que necesiten conocerla para cumplir con sus funciones. Durante y después de la vigencia de este Acuerdo, el DISTRIBUIDOR no utilizará dicha información para ningún propósito distinto a la venta y distribución de los Productos conforme a este Acuerdo.</w:t>
      </w:r>
    </w:p>
    <w:p w14:paraId="03348126">
      <w:pPr>
        <w:widowControl/>
        <w:spacing w:before="100" w:beforeAutospacing="1" w:after="100" w:afterAutospacing="1"/>
        <w:rPr>
          <w:rFonts w:ascii="Times New Roman" w:hAnsi="Times New Roman" w:eastAsia="Times New Roman" w:cs="Times New Roman"/>
          <w:b/>
          <w:bCs/>
          <w:kern w:val="0"/>
          <w:sz w:val="24"/>
          <w:szCs w:val="24"/>
          <w:lang w:val="es-DO" w:eastAsia="en-US"/>
        </w:rPr>
      </w:pPr>
      <w:r>
        <w:rPr>
          <w:rFonts w:ascii="Times New Roman" w:hAnsi="Times New Roman" w:eastAsia="Times New Roman" w:cs="Times New Roman"/>
          <w:b/>
          <w:bCs/>
          <w:kern w:val="0"/>
          <w:sz w:val="24"/>
          <w:szCs w:val="24"/>
          <w:lang w:val="es-DO" w:eastAsia="en-US"/>
        </w:rPr>
        <w:t>ARTICULO 14</w:t>
      </w:r>
    </w:p>
    <w:p w14:paraId="03348127">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DO" w:eastAsia="en-US"/>
        </w:rPr>
        <w:t>14. Acuerdo Completo</w:t>
      </w:r>
    </w:p>
    <w:p w14:paraId="03348128">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kern w:val="0"/>
          <w:sz w:val="24"/>
          <w:szCs w:val="24"/>
          <w:lang w:val="es-DO" w:eastAsia="en-US"/>
        </w:rPr>
        <w:t>Este Acuerdo sustituye y cancela cualquier acuerdo o entendimiento previo, ya sea oral o escrito, y constituye el acuerdo completo entre las partes respecto de la materia objeto del mismo.</w:t>
      </w:r>
    </w:p>
    <w:p w14:paraId="03348129">
      <w:pPr>
        <w:widowControl/>
        <w:spacing w:before="100" w:beforeAutospacing="1" w:after="100" w:afterAutospacing="1"/>
        <w:rPr>
          <w:rFonts w:ascii="Times New Roman" w:hAnsi="Times New Roman" w:eastAsia="Times New Roman" w:cs="Times New Roman"/>
          <w:b/>
          <w:bCs/>
          <w:kern w:val="0"/>
          <w:sz w:val="24"/>
          <w:szCs w:val="24"/>
          <w:lang w:val="es-DO" w:eastAsia="en-US"/>
        </w:rPr>
      </w:pPr>
      <w:r>
        <w:rPr>
          <w:rFonts w:ascii="Times New Roman" w:hAnsi="Times New Roman" w:eastAsia="Times New Roman" w:cs="Times New Roman"/>
          <w:b/>
          <w:bCs/>
          <w:kern w:val="0"/>
          <w:sz w:val="24"/>
          <w:szCs w:val="24"/>
          <w:lang w:val="es-DO" w:eastAsia="en-US"/>
        </w:rPr>
        <w:t>ARTICULO 15</w:t>
      </w:r>
    </w:p>
    <w:p w14:paraId="0334812A">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DO" w:eastAsia="en-US"/>
        </w:rPr>
        <w:t>15. Fuerza Mayor</w:t>
      </w:r>
    </w:p>
    <w:p w14:paraId="0334812B">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kern w:val="0"/>
          <w:sz w:val="24"/>
          <w:szCs w:val="24"/>
          <w:lang w:val="es-DO" w:eastAsia="en-US"/>
        </w:rPr>
        <w:t>Ninguna de las partes será responsable por retrasos o incumplimientos derivados de causas fuera de su control razonable y sin culpa o negligencia de dicha parte.</w:t>
      </w:r>
    </w:p>
    <w:p w14:paraId="0334812C">
      <w:pPr>
        <w:widowControl/>
        <w:spacing w:before="100" w:beforeAutospacing="1" w:after="100" w:afterAutospacing="1"/>
        <w:rPr>
          <w:rFonts w:ascii="Times New Roman" w:hAnsi="Times New Roman" w:eastAsia="Times New Roman" w:cs="Times New Roman"/>
          <w:b/>
          <w:bCs/>
          <w:kern w:val="0"/>
          <w:sz w:val="24"/>
          <w:szCs w:val="24"/>
          <w:lang w:val="es-DO" w:eastAsia="en-US"/>
        </w:rPr>
      </w:pPr>
      <w:r>
        <w:rPr>
          <w:rFonts w:ascii="Times New Roman" w:hAnsi="Times New Roman" w:eastAsia="Times New Roman" w:cs="Times New Roman"/>
          <w:b/>
          <w:bCs/>
          <w:kern w:val="0"/>
          <w:sz w:val="24"/>
          <w:szCs w:val="24"/>
          <w:lang w:val="es-DO" w:eastAsia="en-US"/>
        </w:rPr>
        <w:t>ARTICULO 16</w:t>
      </w:r>
    </w:p>
    <w:p w14:paraId="0334812D">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DO" w:eastAsia="en-US"/>
        </w:rPr>
        <w:t>16. Cumplimiento de Leyes</w:t>
      </w:r>
    </w:p>
    <w:p w14:paraId="0334812E">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kern w:val="0"/>
          <w:sz w:val="24"/>
          <w:szCs w:val="24"/>
          <w:lang w:val="es-DO" w:eastAsia="en-US"/>
        </w:rPr>
        <w:t xml:space="preserve">Cada una de las partes se compromete a que todas sus actividades bajo este Acuerdo cumplirán con todas las leyes y regulaciones aplicables. En particular, el </w:t>
      </w:r>
      <w:r>
        <w:rPr>
          <w:rFonts w:ascii="Times New Roman" w:hAnsi="Times New Roman" w:eastAsia="Times New Roman" w:cs="Times New Roman"/>
          <w:b/>
          <w:kern w:val="0"/>
          <w:sz w:val="24"/>
          <w:szCs w:val="24"/>
          <w:lang w:val="es-DO" w:eastAsia="en-US"/>
        </w:rPr>
        <w:t>DISTRIBUIDOR</w:t>
      </w:r>
      <w:r>
        <w:rPr>
          <w:rFonts w:ascii="Times New Roman" w:hAnsi="Times New Roman" w:eastAsia="Times New Roman" w:cs="Times New Roman"/>
          <w:kern w:val="0"/>
          <w:sz w:val="24"/>
          <w:szCs w:val="24"/>
          <w:lang w:val="es-DO" w:eastAsia="en-US"/>
        </w:rPr>
        <w:t xml:space="preserve"> será responsable de obtener todas las licencias y permisos necesarios para la venta de los Productos en el Territorio.</w:t>
      </w:r>
    </w:p>
    <w:p w14:paraId="0334812F">
      <w:pPr>
        <w:widowControl/>
        <w:spacing w:before="100" w:beforeAutospacing="1" w:after="100" w:afterAutospacing="1"/>
        <w:rPr>
          <w:rFonts w:ascii="Times New Roman" w:hAnsi="Times New Roman" w:eastAsia="Times New Roman" w:cs="Times New Roman"/>
          <w:b/>
          <w:bCs/>
          <w:kern w:val="0"/>
          <w:sz w:val="24"/>
          <w:szCs w:val="24"/>
          <w:lang w:val="es-DO" w:eastAsia="en-US"/>
        </w:rPr>
      </w:pPr>
      <w:r>
        <w:rPr>
          <w:rFonts w:ascii="Times New Roman" w:hAnsi="Times New Roman" w:eastAsia="Times New Roman" w:cs="Times New Roman"/>
          <w:b/>
          <w:bCs/>
          <w:kern w:val="0"/>
          <w:sz w:val="24"/>
          <w:szCs w:val="24"/>
          <w:lang w:val="es-DO" w:eastAsia="en-US"/>
        </w:rPr>
        <w:t>ARTICULO 17</w:t>
      </w:r>
    </w:p>
    <w:p w14:paraId="03348130">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DO" w:eastAsia="en-US"/>
        </w:rPr>
        <w:t>17. Divisibilidad</w:t>
      </w:r>
    </w:p>
    <w:p w14:paraId="03348131">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kern w:val="0"/>
          <w:sz w:val="24"/>
          <w:szCs w:val="24"/>
          <w:lang w:val="es-DO" w:eastAsia="en-US"/>
        </w:rPr>
        <w:t>Si alguna disposición de este Acuerdo es declarada inválida o inaplicable por un tribunal competente, el resto del Acuerdo permanecerá en pleno vigor.</w:t>
      </w:r>
    </w:p>
    <w:p w14:paraId="03348132">
      <w:pPr>
        <w:widowControl/>
        <w:spacing w:before="100" w:beforeAutospacing="1" w:after="100" w:afterAutospacing="1"/>
        <w:rPr>
          <w:rFonts w:ascii="Times New Roman" w:hAnsi="Times New Roman" w:eastAsia="Times New Roman" w:cs="Times New Roman"/>
          <w:b/>
          <w:bCs/>
          <w:kern w:val="0"/>
          <w:sz w:val="24"/>
          <w:szCs w:val="24"/>
          <w:lang w:val="es-DO" w:eastAsia="en-US"/>
        </w:rPr>
      </w:pPr>
      <w:r>
        <w:rPr>
          <w:rFonts w:ascii="Times New Roman" w:hAnsi="Times New Roman" w:eastAsia="Times New Roman" w:cs="Times New Roman"/>
          <w:b/>
          <w:bCs/>
          <w:kern w:val="0"/>
          <w:sz w:val="24"/>
          <w:szCs w:val="24"/>
          <w:lang w:val="es-DO" w:eastAsia="en-US"/>
        </w:rPr>
        <w:t>ARTICULO 18</w:t>
      </w:r>
    </w:p>
    <w:p w14:paraId="03348133">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b/>
          <w:bCs/>
          <w:kern w:val="0"/>
          <w:sz w:val="24"/>
          <w:szCs w:val="24"/>
          <w:lang w:val="es-DO" w:eastAsia="en-US"/>
        </w:rPr>
        <w:t>18. Ejemplares</w:t>
      </w:r>
    </w:p>
    <w:p w14:paraId="03348134">
      <w:pPr>
        <w:widowControl/>
        <w:spacing w:before="100" w:beforeAutospacing="1" w:after="100" w:afterAutospacing="1"/>
        <w:rPr>
          <w:rFonts w:ascii="Times New Roman" w:hAnsi="Times New Roman" w:eastAsia="Times New Roman" w:cs="Times New Roman"/>
          <w:kern w:val="0"/>
          <w:sz w:val="24"/>
          <w:szCs w:val="24"/>
          <w:lang w:val="es-DO" w:eastAsia="en-US"/>
        </w:rPr>
      </w:pPr>
      <w:r>
        <w:rPr>
          <w:rFonts w:ascii="Times New Roman" w:hAnsi="Times New Roman" w:eastAsia="Times New Roman" w:cs="Times New Roman"/>
          <w:kern w:val="0"/>
          <w:sz w:val="24"/>
          <w:szCs w:val="24"/>
          <w:lang w:val="es-DO" w:eastAsia="en-US"/>
        </w:rPr>
        <w:t>Este Acuerdo podrá firmarse en uno o más ejemplares, cada uno de los cuales se considerará original.</w:t>
      </w:r>
    </w:p>
    <w:p w14:paraId="03348135">
      <w:pPr>
        <w:rPr>
          <w:rFonts w:ascii="Times New Roman" w:hAnsi="Times New Roman" w:cs="Times New Roman"/>
          <w:sz w:val="24"/>
          <w:lang w:val="es-ES"/>
        </w:rPr>
      </w:pPr>
      <w:r>
        <w:rPr>
          <w:rFonts w:ascii="Times New Roman" w:hAnsi="Times New Roman" w:cs="Times New Roman"/>
          <w:b/>
          <w:sz w:val="24"/>
          <w:lang w:val="es-ES"/>
        </w:rPr>
        <w:t>HECHO Y FIRMADO</w:t>
      </w:r>
      <w:r>
        <w:rPr>
          <w:rFonts w:ascii="Times New Roman" w:hAnsi="Times New Roman" w:cs="Times New Roman"/>
          <w:sz w:val="24"/>
          <w:lang w:val="es-ES"/>
        </w:rPr>
        <w:t xml:space="preserve"> en la ciudad de Santiago de los Caballeros, Municipio y Provincia de Santiago, República Dominicana, a los dieciocho (18) días del mes de febrero del año Dos Mil Veintiséis (2026</w:t>
      </w:r>
      <w:r>
        <w:rPr>
          <w:rFonts w:ascii="Times New Roman" w:hAnsi="Times New Roman" w:cs="Times New Roman"/>
          <w:b/>
          <w:sz w:val="24"/>
          <w:lang w:val="es-ES"/>
        </w:rPr>
        <w:t>).</w:t>
      </w:r>
    </w:p>
    <w:p w14:paraId="03348136">
      <w:pPr>
        <w:rPr>
          <w:rFonts w:ascii="Times New Roman" w:hAnsi="Times New Roman" w:cs="Times New Roman"/>
          <w:sz w:val="24"/>
          <w:lang w:val="es-ES"/>
        </w:rPr>
      </w:pPr>
    </w:p>
    <w:p w14:paraId="03348137">
      <w:pPr>
        <w:rPr>
          <w:rFonts w:ascii="Times New Roman" w:hAnsi="Times New Roman" w:cs="Times New Roman"/>
          <w:sz w:val="24"/>
          <w:lang w:val="es-ES"/>
        </w:rPr>
      </w:pPr>
    </w:p>
    <w:p w14:paraId="03348138">
      <w:pPr>
        <w:rPr>
          <w:rFonts w:ascii="Times New Roman" w:hAnsi="Times New Roman" w:cs="Times New Roman"/>
          <w:sz w:val="24"/>
          <w:lang w:val="es-ES"/>
        </w:rPr>
      </w:pPr>
    </w:p>
    <w:p w14:paraId="03348139">
      <w:pPr>
        <w:pStyle w:val="13"/>
        <w:jc w:val="center"/>
        <w:rPr>
          <w:rFonts w:ascii="Times New Roman" w:hAnsi="Times New Roman" w:cs="Times New Roman"/>
          <w:b/>
          <w:sz w:val="24"/>
        </w:rPr>
      </w:pPr>
      <w:r>
        <w:rPr>
          <w:rFonts w:ascii="Times New Roman" w:hAnsi="Times New Roman" w:cs="Times New Roman"/>
          <w:b/>
          <w:sz w:val="24"/>
        </w:rPr>
        <w:t>_______________________________________</w:t>
      </w:r>
    </w:p>
    <w:p w14:paraId="0334813A">
      <w:pPr>
        <w:pStyle w:val="13"/>
        <w:jc w:val="center"/>
        <w:rPr>
          <w:rFonts w:ascii="Times New Roman" w:hAnsi="Times New Roman" w:cs="Times New Roman"/>
          <w:sz w:val="24"/>
        </w:rPr>
      </w:pPr>
      <w:r>
        <w:rPr>
          <w:rFonts w:ascii="Times New Roman" w:hAnsi="Times New Roman" w:eastAsia="Times New Roman" w:cs="Times New Roman"/>
          <w:b/>
          <w:sz w:val="24"/>
          <w:szCs w:val="24"/>
          <w:lang w:val="es-DO"/>
        </w:rPr>
        <w:t>XIA FENG</w:t>
      </w:r>
      <w:r>
        <w:rPr>
          <w:rFonts w:ascii="Times New Roman" w:hAnsi="Times New Roman" w:cs="Times New Roman"/>
          <w:sz w:val="24"/>
        </w:rPr>
        <w:t xml:space="preserve"> </w:t>
      </w:r>
    </w:p>
    <w:p w14:paraId="0334813B">
      <w:pPr>
        <w:pStyle w:val="13"/>
        <w:jc w:val="center"/>
        <w:rPr>
          <w:rFonts w:ascii="Times New Roman" w:hAnsi="Times New Roman" w:eastAsia="Times New Roman" w:cs="Times New Roman"/>
          <w:b/>
          <w:sz w:val="24"/>
          <w:szCs w:val="24"/>
        </w:rPr>
      </w:pPr>
      <w:r>
        <w:rPr>
          <w:rFonts w:ascii="Times New Roman" w:hAnsi="Times New Roman" w:cs="Times New Roman"/>
          <w:sz w:val="24"/>
        </w:rPr>
        <w:t xml:space="preserve">En representación de </w:t>
      </w:r>
      <w:r>
        <w:rPr>
          <w:rFonts w:ascii="Times New Roman" w:hAnsi="Times New Roman" w:eastAsia="Times New Roman" w:cs="Times New Roman"/>
          <w:b/>
          <w:sz w:val="24"/>
          <w:szCs w:val="24"/>
        </w:rPr>
        <w:t xml:space="preserve">HANGZHOU LIVOLTEK </w:t>
      </w:r>
    </w:p>
    <w:p w14:paraId="0334813C">
      <w:pPr>
        <w:pStyle w:val="13"/>
        <w:jc w:val="center"/>
        <w:rPr>
          <w:rFonts w:ascii="Times New Roman" w:hAnsi="Times New Roman" w:cs="Times New Roman"/>
          <w:b/>
          <w:sz w:val="24"/>
        </w:rPr>
      </w:pPr>
      <w:r>
        <w:rPr>
          <w:rFonts w:ascii="Times New Roman" w:hAnsi="Times New Roman" w:eastAsia="Times New Roman" w:cs="Times New Roman"/>
          <w:b/>
          <w:sz w:val="24"/>
          <w:szCs w:val="24"/>
        </w:rPr>
        <w:t>POWER CO., LTD.</w:t>
      </w:r>
    </w:p>
    <w:p w14:paraId="0334813D">
      <w:pPr>
        <w:pStyle w:val="13"/>
        <w:jc w:val="center"/>
        <w:rPr>
          <w:rFonts w:ascii="Times New Roman" w:hAnsi="Times New Roman" w:cs="Times New Roman"/>
          <w:b/>
          <w:sz w:val="24"/>
        </w:rPr>
      </w:pPr>
      <w:r>
        <w:rPr>
          <w:rFonts w:ascii="Times New Roman" w:hAnsi="Times New Roman" w:cs="Times New Roman"/>
          <w:b/>
          <w:sz w:val="24"/>
        </w:rPr>
        <w:t>EL PROVEEDOR</w:t>
      </w:r>
    </w:p>
    <w:p w14:paraId="0334813E">
      <w:pPr>
        <w:pStyle w:val="13"/>
        <w:jc w:val="center"/>
        <w:rPr>
          <w:rFonts w:ascii="Times New Roman" w:hAnsi="Times New Roman" w:cs="Times New Roman"/>
          <w:b/>
          <w:sz w:val="24"/>
        </w:rPr>
      </w:pPr>
    </w:p>
    <w:p w14:paraId="0334813F">
      <w:pPr>
        <w:pStyle w:val="13"/>
        <w:jc w:val="center"/>
        <w:rPr>
          <w:rFonts w:ascii="Times New Roman" w:hAnsi="Times New Roman" w:cs="Times New Roman"/>
          <w:b/>
          <w:sz w:val="24"/>
        </w:rPr>
      </w:pPr>
    </w:p>
    <w:p w14:paraId="03348140">
      <w:pPr>
        <w:pStyle w:val="13"/>
        <w:jc w:val="center"/>
        <w:rPr>
          <w:rFonts w:ascii="Times New Roman" w:hAnsi="Times New Roman" w:cs="Times New Roman"/>
          <w:b/>
          <w:sz w:val="24"/>
        </w:rPr>
      </w:pPr>
    </w:p>
    <w:p w14:paraId="03348141">
      <w:pPr>
        <w:pStyle w:val="13"/>
        <w:jc w:val="center"/>
        <w:rPr>
          <w:rFonts w:ascii="Times New Roman" w:hAnsi="Times New Roman" w:cs="Times New Roman"/>
          <w:b/>
          <w:sz w:val="24"/>
        </w:rPr>
      </w:pPr>
      <w:r>
        <w:rPr>
          <w:rFonts w:ascii="Times New Roman" w:hAnsi="Times New Roman" w:cs="Times New Roman"/>
          <w:b/>
          <w:sz w:val="24"/>
        </w:rPr>
        <w:t>___________________________________________</w:t>
      </w:r>
    </w:p>
    <w:p w14:paraId="03348142">
      <w:pPr>
        <w:tabs>
          <w:tab w:val="left" w:pos="5940"/>
        </w:tabs>
        <w:spacing w:line="276" w:lineRule="auto"/>
        <w:jc w:val="center"/>
        <w:rPr>
          <w:rFonts w:ascii="Times New Roman" w:hAnsi="Times New Roman" w:cs="Times New Roman"/>
          <w:b/>
          <w:sz w:val="24"/>
          <w:lang w:val="es-ES"/>
        </w:rPr>
      </w:pPr>
      <w:r>
        <w:rPr>
          <w:rFonts w:ascii="Times New Roman" w:hAnsi="Times New Roman" w:eastAsia="Times New Roman" w:cs="Times New Roman"/>
          <w:b/>
          <w:bCs/>
          <w:kern w:val="0"/>
          <w:sz w:val="24"/>
          <w:szCs w:val="24"/>
          <w:lang w:val="es-DO" w:eastAsia="en-US"/>
        </w:rPr>
        <w:t>ISIDRO ANTONIO LORA NÚÑEZ</w:t>
      </w:r>
      <w:r>
        <w:rPr>
          <w:rFonts w:ascii="Times New Roman" w:hAnsi="Times New Roman" w:cs="Times New Roman"/>
          <w:b/>
          <w:sz w:val="24"/>
          <w:lang w:val="es-ES"/>
        </w:rPr>
        <w:t xml:space="preserve"> </w:t>
      </w:r>
    </w:p>
    <w:p w14:paraId="03348143">
      <w:pPr>
        <w:tabs>
          <w:tab w:val="left" w:pos="5940"/>
        </w:tabs>
        <w:spacing w:line="276" w:lineRule="auto"/>
        <w:jc w:val="center"/>
        <w:rPr>
          <w:rFonts w:ascii="Times New Roman" w:hAnsi="Times New Roman" w:cs="Times New Roman"/>
          <w:sz w:val="24"/>
          <w:lang w:val="es-ES"/>
        </w:rPr>
      </w:pPr>
      <w:r>
        <w:rPr>
          <w:rFonts w:ascii="Times New Roman" w:hAnsi="Times New Roman" w:cs="Times New Roman"/>
          <w:sz w:val="24"/>
          <w:lang w:val="es-ES"/>
        </w:rPr>
        <w:t xml:space="preserve">En representación de </w:t>
      </w:r>
    </w:p>
    <w:p w14:paraId="03348144">
      <w:pPr>
        <w:tabs>
          <w:tab w:val="left" w:pos="5940"/>
        </w:tabs>
        <w:spacing w:line="276" w:lineRule="auto"/>
        <w:jc w:val="center"/>
        <w:rPr>
          <w:rFonts w:ascii="Times New Roman" w:hAnsi="Times New Roman" w:eastAsia="Times New Roman" w:cs="Times New Roman"/>
          <w:b/>
          <w:bCs/>
          <w:kern w:val="0"/>
          <w:sz w:val="24"/>
          <w:szCs w:val="24"/>
          <w:lang w:val="es-DO" w:eastAsia="en-US"/>
        </w:rPr>
      </w:pPr>
      <w:r>
        <w:rPr>
          <w:rFonts w:ascii="Times New Roman" w:hAnsi="Times New Roman" w:eastAsia="Times New Roman" w:cs="Times New Roman"/>
          <w:b/>
          <w:bCs/>
          <w:kern w:val="0"/>
          <w:sz w:val="24"/>
          <w:szCs w:val="24"/>
          <w:lang w:val="es-DO" w:eastAsia="en-US"/>
        </w:rPr>
        <w:t xml:space="preserve">SEER SERVICIOS DE ELECTRICIDAD Y </w:t>
      </w:r>
    </w:p>
    <w:p w14:paraId="03348145">
      <w:pPr>
        <w:tabs>
          <w:tab w:val="left" w:pos="5940"/>
        </w:tabs>
        <w:spacing w:line="276" w:lineRule="auto"/>
        <w:jc w:val="center"/>
        <w:rPr>
          <w:rFonts w:ascii="Times New Roman" w:hAnsi="Times New Roman" w:cs="Times New Roman"/>
          <w:b/>
          <w:sz w:val="24"/>
          <w:lang w:val="es-DO"/>
        </w:rPr>
      </w:pPr>
      <w:r>
        <w:rPr>
          <w:rFonts w:ascii="Times New Roman" w:hAnsi="Times New Roman" w:eastAsia="Times New Roman" w:cs="Times New Roman"/>
          <w:b/>
          <w:bCs/>
          <w:kern w:val="0"/>
          <w:sz w:val="24"/>
          <w:szCs w:val="24"/>
          <w:lang w:val="es-DO" w:eastAsia="en-US"/>
        </w:rPr>
        <w:t>ENERGIA RENOVABLE, S.R.L.,</w:t>
      </w:r>
    </w:p>
    <w:p w14:paraId="03348146">
      <w:pPr>
        <w:tabs>
          <w:tab w:val="left" w:pos="5940"/>
        </w:tabs>
        <w:spacing w:line="276" w:lineRule="auto"/>
        <w:jc w:val="center"/>
        <w:rPr>
          <w:rFonts w:ascii="Times New Roman" w:hAnsi="Times New Roman" w:cs="Times New Roman"/>
          <w:b/>
          <w:sz w:val="24"/>
          <w:lang w:val="es-ES"/>
        </w:rPr>
      </w:pPr>
      <w:r>
        <w:rPr>
          <w:rFonts w:ascii="Times New Roman" w:hAnsi="Times New Roman" w:cs="Times New Roman"/>
          <w:b/>
          <w:sz w:val="24"/>
          <w:lang w:val="es-ES"/>
        </w:rPr>
        <w:t>EL DISTRIUBIDOR</w:t>
      </w:r>
    </w:p>
    <w:p w14:paraId="03348147">
      <w:pPr>
        <w:tabs>
          <w:tab w:val="left" w:pos="5940"/>
        </w:tabs>
        <w:spacing w:line="276" w:lineRule="auto"/>
        <w:jc w:val="center"/>
        <w:rPr>
          <w:rFonts w:ascii="Times New Roman" w:hAnsi="Times New Roman" w:cs="Times New Roman"/>
          <w:b/>
          <w:sz w:val="24"/>
          <w:lang w:val="es-ES"/>
        </w:rPr>
      </w:pPr>
    </w:p>
    <w:p w14:paraId="03348148">
      <w:pPr>
        <w:tabs>
          <w:tab w:val="left" w:pos="5940"/>
        </w:tabs>
        <w:spacing w:line="276" w:lineRule="auto"/>
        <w:jc w:val="center"/>
        <w:rPr>
          <w:rFonts w:ascii="Times New Roman" w:hAnsi="Times New Roman" w:eastAsia="Times New Roman" w:cs="Times New Roman"/>
          <w:b/>
          <w:color w:val="000000"/>
          <w:sz w:val="24"/>
          <w:szCs w:val="28"/>
          <w:lang w:val="es-DO" w:eastAsia="es-DO"/>
        </w:rPr>
      </w:pPr>
    </w:p>
    <w:p w14:paraId="03348149">
      <w:pPr>
        <w:pStyle w:val="13"/>
        <w:rPr>
          <w:rFonts w:ascii="Times New Roman" w:hAnsi="Times New Roman" w:cs="Times New Roman"/>
          <w:b/>
        </w:rPr>
      </w:pPr>
    </w:p>
    <w:p w14:paraId="0334814A">
      <w:pPr>
        <w:widowControl/>
        <w:spacing w:before="100" w:beforeAutospacing="1" w:after="100" w:afterAutospacing="1"/>
        <w:rPr>
          <w:rFonts w:ascii="Times New Roman" w:hAnsi="Times New Roman" w:eastAsia="Times New Roman" w:cs="Times New Roman"/>
          <w:b/>
          <w:bCs/>
          <w:kern w:val="0"/>
          <w:sz w:val="24"/>
          <w:szCs w:val="24"/>
          <w:lang w:eastAsia="en-US"/>
        </w:rPr>
      </w:pPr>
    </w:p>
    <w:p w14:paraId="0334814B">
      <w:pPr>
        <w:widowControl/>
        <w:spacing w:before="100" w:beforeAutospacing="1" w:after="100" w:afterAutospacing="1"/>
        <w:rPr>
          <w:rFonts w:ascii="Times New Roman" w:hAnsi="Times New Roman" w:eastAsia="Times New Roman" w:cs="Times New Roman"/>
          <w:b/>
          <w:bCs/>
          <w:kern w:val="0"/>
          <w:sz w:val="24"/>
          <w:szCs w:val="24"/>
          <w:lang w:eastAsia="en-US"/>
        </w:rPr>
      </w:pPr>
    </w:p>
    <w:p w14:paraId="0334814C">
      <w:pPr>
        <w:widowControl/>
        <w:spacing w:before="100" w:beforeAutospacing="1" w:after="100" w:afterAutospacing="1"/>
        <w:rPr>
          <w:rFonts w:ascii="Times New Roman" w:hAnsi="Times New Roman" w:eastAsia="Times New Roman" w:cs="Times New Roman"/>
          <w:b/>
          <w:bCs/>
          <w:kern w:val="0"/>
          <w:sz w:val="24"/>
          <w:szCs w:val="24"/>
          <w:lang w:eastAsia="en-US"/>
        </w:rPr>
      </w:pPr>
    </w:p>
    <w:p w14:paraId="0334814D">
      <w:pPr>
        <w:widowControl/>
        <w:spacing w:before="100" w:beforeAutospacing="1" w:after="100" w:afterAutospacing="1"/>
        <w:rPr>
          <w:rFonts w:ascii="Times New Roman" w:hAnsi="Times New Roman" w:eastAsia="Times New Roman" w:cs="Times New Roman"/>
          <w:b/>
          <w:bCs/>
          <w:kern w:val="0"/>
          <w:sz w:val="24"/>
          <w:szCs w:val="24"/>
          <w:lang w:eastAsia="en-US"/>
        </w:rPr>
      </w:pPr>
    </w:p>
    <w:p w14:paraId="0334814E">
      <w:pPr>
        <w:widowControl/>
        <w:spacing w:before="100" w:beforeAutospacing="1" w:after="100" w:afterAutospacing="1"/>
        <w:rPr>
          <w:rFonts w:ascii="Times New Roman" w:hAnsi="Times New Roman" w:eastAsia="Times New Roman" w:cs="Times New Roman"/>
          <w:b/>
          <w:bCs/>
          <w:kern w:val="0"/>
          <w:sz w:val="24"/>
          <w:szCs w:val="24"/>
          <w:lang w:eastAsia="en-US"/>
        </w:rPr>
      </w:pPr>
    </w:p>
    <w:p w14:paraId="0334814F">
      <w:pPr>
        <w:widowControl/>
        <w:spacing w:before="100" w:beforeAutospacing="1" w:after="100" w:afterAutospacing="1"/>
        <w:rPr>
          <w:rFonts w:ascii="Times New Roman" w:hAnsi="Times New Roman" w:eastAsia="Times New Roman" w:cs="Times New Roman"/>
          <w:b/>
          <w:bCs/>
          <w:kern w:val="0"/>
          <w:sz w:val="24"/>
          <w:szCs w:val="24"/>
          <w:lang w:eastAsia="en-US"/>
        </w:rPr>
      </w:pPr>
    </w:p>
    <w:p w14:paraId="03348150">
      <w:pPr>
        <w:widowControl/>
        <w:spacing w:before="100" w:beforeAutospacing="1" w:after="100" w:afterAutospacing="1"/>
        <w:rPr>
          <w:rFonts w:ascii="Times New Roman" w:hAnsi="Times New Roman" w:eastAsia="Times New Roman" w:cs="Times New Roman"/>
          <w:b/>
          <w:bCs/>
          <w:kern w:val="0"/>
          <w:sz w:val="24"/>
          <w:szCs w:val="24"/>
          <w:lang w:eastAsia="en-US"/>
        </w:rPr>
      </w:pPr>
    </w:p>
    <w:p w14:paraId="03348151">
      <w:pPr>
        <w:widowControl/>
        <w:spacing w:before="100" w:beforeAutospacing="1" w:after="100" w:afterAutospacing="1"/>
        <w:rPr>
          <w:rFonts w:ascii="Times New Roman" w:hAnsi="Times New Roman" w:eastAsia="Times New Roman" w:cs="Times New Roman"/>
          <w:b/>
          <w:bCs/>
          <w:kern w:val="0"/>
          <w:sz w:val="24"/>
          <w:szCs w:val="24"/>
          <w:lang w:eastAsia="en-US"/>
        </w:rPr>
      </w:pPr>
    </w:p>
    <w:p w14:paraId="03348152">
      <w:pPr>
        <w:widowControl/>
        <w:spacing w:before="100" w:beforeAutospacing="1" w:after="100" w:afterAutospacing="1"/>
        <w:rPr>
          <w:rFonts w:ascii="Times New Roman" w:hAnsi="Times New Roman" w:eastAsia="Times New Roman" w:cs="Times New Roman"/>
          <w:b/>
          <w:bCs/>
          <w:kern w:val="0"/>
          <w:sz w:val="24"/>
          <w:szCs w:val="24"/>
          <w:lang w:eastAsia="en-US"/>
        </w:rPr>
      </w:pPr>
    </w:p>
    <w:p w14:paraId="03348153">
      <w:pPr>
        <w:widowControl/>
        <w:spacing w:before="100" w:beforeAutospacing="1" w:after="100" w:afterAutospacing="1"/>
        <w:rPr>
          <w:rFonts w:ascii="Times New Roman" w:hAnsi="Times New Roman" w:eastAsia="Times New Roman" w:cs="Times New Roman"/>
          <w:b/>
          <w:bCs/>
          <w:kern w:val="0"/>
          <w:sz w:val="24"/>
          <w:szCs w:val="24"/>
          <w:lang w:eastAsia="en-US"/>
        </w:rPr>
      </w:pPr>
    </w:p>
    <w:p w14:paraId="03348154">
      <w:pPr>
        <w:widowControl/>
        <w:spacing w:before="100" w:beforeAutospacing="1" w:after="100" w:afterAutospacing="1"/>
        <w:rPr>
          <w:rFonts w:ascii="Times New Roman" w:hAnsi="Times New Roman" w:eastAsia="Times New Roman" w:cs="Times New Roman"/>
          <w:b/>
          <w:bCs/>
          <w:kern w:val="0"/>
          <w:sz w:val="24"/>
          <w:szCs w:val="24"/>
          <w:lang w:eastAsia="en-US"/>
        </w:rPr>
      </w:pPr>
    </w:p>
    <w:p w14:paraId="03348155">
      <w:pPr>
        <w:widowControl/>
        <w:spacing w:before="100" w:beforeAutospacing="1" w:after="100" w:afterAutospacing="1"/>
        <w:rPr>
          <w:rFonts w:ascii="Times New Roman" w:hAnsi="Times New Roman" w:eastAsia="Times New Roman" w:cs="Times New Roman"/>
          <w:b/>
          <w:bCs/>
          <w:kern w:val="0"/>
          <w:sz w:val="24"/>
          <w:szCs w:val="24"/>
          <w:lang w:eastAsia="en-US"/>
        </w:rPr>
      </w:pPr>
    </w:p>
    <w:p w14:paraId="03348156">
      <w:pPr>
        <w:widowControl/>
        <w:spacing w:before="100" w:beforeAutospacing="1" w:after="100" w:afterAutospacing="1"/>
        <w:rPr>
          <w:rFonts w:ascii="Times New Roman" w:hAnsi="Times New Roman" w:eastAsia="Times New Roman" w:cs="Times New Roman"/>
          <w:b/>
          <w:bCs/>
          <w:kern w:val="0"/>
          <w:sz w:val="24"/>
          <w:szCs w:val="24"/>
          <w:lang w:eastAsia="en-US"/>
        </w:rPr>
      </w:pPr>
    </w:p>
    <w:p w14:paraId="03348157">
      <w:pPr>
        <w:widowControl/>
        <w:spacing w:before="100" w:beforeAutospacing="1" w:after="100" w:afterAutospacing="1"/>
        <w:rPr>
          <w:rFonts w:ascii="Times New Roman" w:hAnsi="Times New Roman" w:eastAsia="Times New Roman" w:cs="Times New Roman"/>
          <w:b/>
          <w:bCs/>
          <w:kern w:val="0"/>
          <w:sz w:val="24"/>
          <w:szCs w:val="24"/>
          <w:lang w:eastAsia="en-US"/>
        </w:rPr>
      </w:pPr>
    </w:p>
    <w:p w14:paraId="03348158">
      <w:pPr>
        <w:widowControl/>
        <w:spacing w:before="100" w:beforeAutospacing="1" w:after="100" w:afterAutospacing="1"/>
        <w:rPr>
          <w:rFonts w:ascii="Times New Roman" w:hAnsi="Times New Roman" w:eastAsia="Times New Roman" w:cs="Times New Roman"/>
          <w:b/>
          <w:kern w:val="0"/>
          <w:sz w:val="24"/>
          <w:szCs w:val="24"/>
          <w:lang w:val="es-DO" w:eastAsia="en-US"/>
        </w:rPr>
      </w:pPr>
      <w:r>
        <w:rPr>
          <w:rFonts w:ascii="Times New Roman" w:hAnsi="Times New Roman" w:eastAsia="Times New Roman" w:cs="Times New Roman"/>
          <w:b/>
          <w:kern w:val="0"/>
          <w:sz w:val="24"/>
          <w:szCs w:val="24"/>
          <w:lang w:val="es-DO" w:eastAsia="en-US"/>
        </w:rPr>
        <w:t>Anexo A. Los Productos</w:t>
      </w:r>
    </w:p>
    <w:tbl>
      <w:tblPr>
        <w:tblStyle w:val="5"/>
        <w:tblW w:w="5224" w:type="dxa"/>
        <w:tblCellSpacing w:w="15" w:type="dxa"/>
        <w:tblInd w:w="0" w:type="dxa"/>
        <w:tblLayout w:type="autofit"/>
        <w:tblCellMar>
          <w:top w:w="15" w:type="dxa"/>
          <w:left w:w="15" w:type="dxa"/>
          <w:bottom w:w="15" w:type="dxa"/>
          <w:right w:w="15" w:type="dxa"/>
        </w:tblCellMar>
      </w:tblPr>
      <w:tblGrid>
        <w:gridCol w:w="809"/>
        <w:gridCol w:w="4415"/>
      </w:tblGrid>
      <w:tr w14:paraId="0334815B">
        <w:trPr>
          <w:trHeight w:val="291" w:hRule="atLeast"/>
          <w:tblHeader/>
          <w:tblCellSpacing w:w="15" w:type="dxa"/>
        </w:trPr>
        <w:tc>
          <w:tcPr>
            <w:tcW w:w="0" w:type="auto"/>
            <w:vAlign w:val="center"/>
          </w:tcPr>
          <w:p w14:paraId="03348159">
            <w:pPr>
              <w:widowControl/>
              <w:spacing w:before="100" w:beforeAutospacing="1" w:after="100" w:afterAutospacing="1"/>
              <w:rPr>
                <w:rFonts w:ascii="Times New Roman" w:hAnsi="Times New Roman" w:eastAsia="Times New Roman" w:cs="Times New Roman"/>
                <w:b/>
                <w:bCs/>
                <w:color w:val="FF0000"/>
                <w:kern w:val="0"/>
                <w:sz w:val="24"/>
                <w:szCs w:val="24"/>
                <w:lang w:eastAsia="en-US"/>
              </w:rPr>
            </w:pPr>
            <w:r>
              <w:rPr>
                <w:rFonts w:ascii="Times New Roman" w:hAnsi="Times New Roman" w:eastAsia="Times New Roman" w:cs="Times New Roman"/>
                <w:b/>
                <w:bCs/>
                <w:color w:val="FF0000"/>
                <w:kern w:val="0"/>
                <w:sz w:val="24"/>
                <w:szCs w:val="24"/>
                <w:lang w:eastAsia="en-US"/>
              </w:rPr>
              <w:t>Ítem</w:t>
            </w:r>
          </w:p>
        </w:tc>
        <w:tc>
          <w:tcPr>
            <w:tcW w:w="0" w:type="auto"/>
            <w:vAlign w:val="center"/>
          </w:tcPr>
          <w:p w14:paraId="0334815A">
            <w:pPr>
              <w:widowControl/>
              <w:spacing w:before="100" w:beforeAutospacing="1" w:after="100" w:afterAutospacing="1"/>
              <w:rPr>
                <w:rFonts w:ascii="Times New Roman" w:hAnsi="Times New Roman" w:eastAsia="Times New Roman" w:cs="Times New Roman"/>
                <w:b/>
                <w:bCs/>
                <w:color w:val="FF0000"/>
                <w:kern w:val="0"/>
                <w:sz w:val="24"/>
                <w:szCs w:val="24"/>
                <w:lang w:eastAsia="en-US"/>
              </w:rPr>
            </w:pPr>
            <w:r>
              <w:rPr>
                <w:rFonts w:ascii="Times New Roman" w:hAnsi="Times New Roman" w:eastAsia="Times New Roman" w:cs="Times New Roman"/>
                <w:b/>
                <w:bCs/>
                <w:color w:val="FF0000"/>
                <w:kern w:val="0"/>
                <w:sz w:val="24"/>
                <w:szCs w:val="24"/>
                <w:lang w:eastAsia="en-US"/>
              </w:rPr>
              <w:t>Modelo</w:t>
            </w:r>
          </w:p>
        </w:tc>
      </w:tr>
      <w:tr w14:paraId="0334815E">
        <w:trPr>
          <w:trHeight w:val="291" w:hRule="atLeast"/>
          <w:tblCellSpacing w:w="15" w:type="dxa"/>
        </w:trPr>
        <w:tc>
          <w:tcPr>
            <w:tcW w:w="0" w:type="auto"/>
            <w:vAlign w:val="center"/>
          </w:tcPr>
          <w:p w14:paraId="0334815C">
            <w:pPr>
              <w:widowControl/>
              <w:spacing w:before="100" w:beforeAutospacing="1" w:after="100" w:afterAutospacing="1"/>
              <w:rPr>
                <w:rFonts w:ascii="Times New Roman" w:hAnsi="Times New Roman" w:eastAsia="Times New Roman" w:cs="Times New Roman"/>
                <w:color w:val="FF0000"/>
                <w:kern w:val="0"/>
                <w:sz w:val="24"/>
                <w:szCs w:val="24"/>
                <w:lang w:eastAsia="en-US"/>
              </w:rPr>
            </w:pPr>
            <w:r>
              <w:rPr>
                <w:rFonts w:ascii="Times New Roman" w:hAnsi="Times New Roman" w:eastAsia="Times New Roman" w:cs="Times New Roman"/>
                <w:color w:val="FF0000"/>
                <w:kern w:val="0"/>
                <w:sz w:val="24"/>
                <w:szCs w:val="24"/>
                <w:lang w:eastAsia="en-US"/>
              </w:rPr>
              <w:t>1</w:t>
            </w:r>
          </w:p>
        </w:tc>
        <w:tc>
          <w:tcPr>
            <w:tcW w:w="0" w:type="auto"/>
            <w:vAlign w:val="center"/>
          </w:tcPr>
          <w:p w14:paraId="0334815D">
            <w:pPr>
              <w:widowControl/>
              <w:spacing w:before="100" w:beforeAutospacing="1" w:after="100" w:afterAutospacing="1"/>
              <w:rPr>
                <w:rFonts w:ascii="Times New Roman" w:hAnsi="Times New Roman" w:eastAsia="Times New Roman" w:cs="Times New Roman"/>
                <w:color w:val="FF0000"/>
                <w:kern w:val="0"/>
                <w:sz w:val="24"/>
                <w:szCs w:val="24"/>
                <w:lang w:eastAsia="en-US"/>
              </w:rPr>
            </w:pPr>
            <w:r>
              <w:rPr>
                <w:rFonts w:ascii="Times New Roman" w:hAnsi="Times New Roman" w:eastAsia="Times New Roman" w:cs="Times New Roman"/>
                <w:color w:val="FF0000"/>
                <w:kern w:val="0"/>
                <w:sz w:val="24"/>
                <w:szCs w:val="24"/>
                <w:lang w:eastAsia="en-US"/>
              </w:rPr>
              <w:t>GF1-3K48S1</w:t>
            </w:r>
          </w:p>
        </w:tc>
      </w:tr>
      <w:tr w14:paraId="03348161">
        <w:trPr>
          <w:trHeight w:val="277" w:hRule="atLeast"/>
          <w:tblCellSpacing w:w="15" w:type="dxa"/>
        </w:trPr>
        <w:tc>
          <w:tcPr>
            <w:tcW w:w="0" w:type="auto"/>
            <w:vAlign w:val="center"/>
          </w:tcPr>
          <w:p w14:paraId="0334815F">
            <w:pPr>
              <w:widowControl/>
              <w:spacing w:before="100" w:beforeAutospacing="1" w:after="100" w:afterAutospacing="1"/>
              <w:rPr>
                <w:rFonts w:ascii="Times New Roman" w:hAnsi="Times New Roman" w:eastAsia="Times New Roman" w:cs="Times New Roman"/>
                <w:color w:val="FF0000"/>
                <w:kern w:val="0"/>
                <w:sz w:val="24"/>
                <w:szCs w:val="24"/>
                <w:lang w:eastAsia="en-US"/>
              </w:rPr>
            </w:pPr>
            <w:r>
              <w:rPr>
                <w:rFonts w:ascii="Times New Roman" w:hAnsi="Times New Roman" w:eastAsia="Times New Roman" w:cs="Times New Roman"/>
                <w:color w:val="FF0000"/>
                <w:kern w:val="0"/>
                <w:sz w:val="24"/>
                <w:szCs w:val="24"/>
                <w:lang w:eastAsia="en-US"/>
              </w:rPr>
              <w:t>2</w:t>
            </w:r>
          </w:p>
        </w:tc>
        <w:tc>
          <w:tcPr>
            <w:tcW w:w="0" w:type="auto"/>
            <w:vAlign w:val="center"/>
          </w:tcPr>
          <w:p w14:paraId="03348160">
            <w:pPr>
              <w:widowControl/>
              <w:spacing w:before="100" w:beforeAutospacing="1" w:after="100" w:afterAutospacing="1"/>
              <w:rPr>
                <w:rFonts w:ascii="Times New Roman" w:hAnsi="Times New Roman" w:eastAsia="Times New Roman" w:cs="Times New Roman"/>
                <w:color w:val="FF0000"/>
                <w:kern w:val="0"/>
                <w:sz w:val="24"/>
                <w:szCs w:val="24"/>
                <w:lang w:eastAsia="en-US"/>
              </w:rPr>
            </w:pPr>
            <w:r>
              <w:rPr>
                <w:rFonts w:ascii="Times New Roman" w:hAnsi="Times New Roman" w:eastAsia="Times New Roman" w:cs="Times New Roman"/>
                <w:color w:val="FF0000"/>
                <w:kern w:val="0"/>
                <w:sz w:val="24"/>
                <w:szCs w:val="24"/>
                <w:lang w:eastAsia="en-US"/>
              </w:rPr>
              <w:t>GF1-5K48S1</w:t>
            </w:r>
          </w:p>
        </w:tc>
      </w:tr>
      <w:tr w14:paraId="03348164">
        <w:trPr>
          <w:trHeight w:val="291" w:hRule="atLeast"/>
          <w:tblCellSpacing w:w="15" w:type="dxa"/>
        </w:trPr>
        <w:tc>
          <w:tcPr>
            <w:tcW w:w="0" w:type="auto"/>
            <w:vAlign w:val="center"/>
          </w:tcPr>
          <w:p w14:paraId="03348162">
            <w:pPr>
              <w:widowControl/>
              <w:spacing w:before="100" w:beforeAutospacing="1" w:after="100" w:afterAutospacing="1"/>
              <w:rPr>
                <w:rFonts w:ascii="Times New Roman" w:hAnsi="Times New Roman" w:eastAsia="Times New Roman" w:cs="Times New Roman"/>
                <w:color w:val="FF0000"/>
                <w:kern w:val="0"/>
                <w:sz w:val="24"/>
                <w:szCs w:val="24"/>
                <w:lang w:eastAsia="en-US"/>
              </w:rPr>
            </w:pPr>
            <w:r>
              <w:rPr>
                <w:rFonts w:ascii="Times New Roman" w:hAnsi="Times New Roman" w:eastAsia="Times New Roman" w:cs="Times New Roman"/>
                <w:color w:val="FF0000"/>
                <w:kern w:val="0"/>
                <w:sz w:val="24"/>
                <w:szCs w:val="24"/>
                <w:lang w:eastAsia="en-US"/>
              </w:rPr>
              <w:t>3</w:t>
            </w:r>
          </w:p>
        </w:tc>
        <w:tc>
          <w:tcPr>
            <w:tcW w:w="0" w:type="auto"/>
            <w:vAlign w:val="center"/>
          </w:tcPr>
          <w:p w14:paraId="03348163">
            <w:pPr>
              <w:widowControl/>
              <w:spacing w:before="100" w:beforeAutospacing="1" w:after="100" w:afterAutospacing="1"/>
              <w:rPr>
                <w:rFonts w:ascii="Times New Roman" w:hAnsi="Times New Roman" w:eastAsia="Times New Roman" w:cs="Times New Roman"/>
                <w:color w:val="FF0000"/>
                <w:kern w:val="0"/>
                <w:sz w:val="24"/>
                <w:szCs w:val="24"/>
                <w:lang w:eastAsia="en-US"/>
              </w:rPr>
            </w:pPr>
            <w:r>
              <w:rPr>
                <w:rFonts w:ascii="Times New Roman" w:hAnsi="Times New Roman" w:eastAsia="Times New Roman" w:cs="Times New Roman"/>
                <w:color w:val="FF0000"/>
                <w:kern w:val="0"/>
                <w:sz w:val="24"/>
                <w:szCs w:val="24"/>
                <w:lang w:eastAsia="en-US"/>
              </w:rPr>
              <w:t>Hyper-3000</w:t>
            </w:r>
          </w:p>
        </w:tc>
      </w:tr>
      <w:tr w14:paraId="03348167">
        <w:trPr>
          <w:trHeight w:val="291" w:hRule="atLeast"/>
          <w:tblCellSpacing w:w="15" w:type="dxa"/>
        </w:trPr>
        <w:tc>
          <w:tcPr>
            <w:tcW w:w="0" w:type="auto"/>
            <w:vAlign w:val="center"/>
          </w:tcPr>
          <w:p w14:paraId="03348165">
            <w:pPr>
              <w:widowControl/>
              <w:spacing w:before="100" w:beforeAutospacing="1" w:after="100" w:afterAutospacing="1"/>
              <w:rPr>
                <w:rFonts w:ascii="Times New Roman" w:hAnsi="Times New Roman" w:eastAsia="Times New Roman" w:cs="Times New Roman"/>
                <w:color w:val="FF0000"/>
                <w:kern w:val="0"/>
                <w:sz w:val="24"/>
                <w:szCs w:val="24"/>
                <w:lang w:eastAsia="en-US"/>
              </w:rPr>
            </w:pPr>
            <w:r>
              <w:rPr>
                <w:rFonts w:ascii="Times New Roman" w:hAnsi="Times New Roman" w:eastAsia="Times New Roman" w:cs="Times New Roman"/>
                <w:color w:val="FF0000"/>
                <w:kern w:val="0"/>
                <w:sz w:val="24"/>
                <w:szCs w:val="24"/>
                <w:lang w:eastAsia="en-US"/>
              </w:rPr>
              <w:t>4</w:t>
            </w:r>
          </w:p>
        </w:tc>
        <w:tc>
          <w:tcPr>
            <w:tcW w:w="0" w:type="auto"/>
            <w:vAlign w:val="center"/>
          </w:tcPr>
          <w:p w14:paraId="03348166">
            <w:pPr>
              <w:widowControl/>
              <w:spacing w:before="100" w:beforeAutospacing="1" w:after="100" w:afterAutospacing="1"/>
              <w:rPr>
                <w:rFonts w:ascii="Times New Roman" w:hAnsi="Times New Roman" w:eastAsia="Times New Roman" w:cs="Times New Roman"/>
                <w:color w:val="FF0000"/>
                <w:kern w:val="0"/>
                <w:sz w:val="24"/>
                <w:szCs w:val="24"/>
                <w:lang w:eastAsia="en-US"/>
              </w:rPr>
            </w:pPr>
            <w:r>
              <w:rPr>
                <w:rFonts w:ascii="Times New Roman" w:hAnsi="Times New Roman" w:eastAsia="Times New Roman" w:cs="Times New Roman"/>
                <w:color w:val="FF0000"/>
                <w:kern w:val="0"/>
                <w:sz w:val="24"/>
                <w:szCs w:val="24"/>
                <w:lang w:eastAsia="en-US"/>
              </w:rPr>
              <w:t>Hyper-3680</w:t>
            </w:r>
          </w:p>
        </w:tc>
      </w:tr>
      <w:tr w14:paraId="0334816A">
        <w:trPr>
          <w:trHeight w:val="291" w:hRule="atLeast"/>
          <w:tblCellSpacing w:w="15" w:type="dxa"/>
        </w:trPr>
        <w:tc>
          <w:tcPr>
            <w:tcW w:w="0" w:type="auto"/>
            <w:vAlign w:val="center"/>
          </w:tcPr>
          <w:p w14:paraId="03348168">
            <w:pPr>
              <w:widowControl/>
              <w:spacing w:before="100" w:beforeAutospacing="1" w:after="100" w:afterAutospacing="1"/>
              <w:rPr>
                <w:rFonts w:ascii="Times New Roman" w:hAnsi="Times New Roman" w:eastAsia="Times New Roman" w:cs="Times New Roman"/>
                <w:color w:val="FF0000"/>
                <w:kern w:val="0"/>
                <w:sz w:val="24"/>
                <w:szCs w:val="24"/>
                <w:lang w:eastAsia="en-US"/>
              </w:rPr>
            </w:pPr>
            <w:r>
              <w:rPr>
                <w:rFonts w:ascii="Times New Roman" w:hAnsi="Times New Roman" w:eastAsia="Times New Roman" w:cs="Times New Roman"/>
                <w:color w:val="FF0000"/>
                <w:kern w:val="0"/>
                <w:sz w:val="24"/>
                <w:szCs w:val="24"/>
                <w:lang w:eastAsia="en-US"/>
              </w:rPr>
              <w:t>5</w:t>
            </w:r>
          </w:p>
        </w:tc>
        <w:tc>
          <w:tcPr>
            <w:tcW w:w="0" w:type="auto"/>
            <w:vAlign w:val="center"/>
          </w:tcPr>
          <w:p w14:paraId="03348169">
            <w:pPr>
              <w:widowControl/>
              <w:spacing w:before="100" w:beforeAutospacing="1" w:after="100" w:afterAutospacing="1"/>
              <w:rPr>
                <w:rFonts w:ascii="Times New Roman" w:hAnsi="Times New Roman" w:eastAsia="Times New Roman" w:cs="Times New Roman"/>
                <w:color w:val="FF0000"/>
                <w:kern w:val="0"/>
                <w:sz w:val="24"/>
                <w:szCs w:val="24"/>
                <w:lang w:eastAsia="en-US"/>
              </w:rPr>
            </w:pPr>
            <w:r>
              <w:rPr>
                <w:rFonts w:ascii="Times New Roman" w:hAnsi="Times New Roman" w:eastAsia="Times New Roman" w:cs="Times New Roman"/>
                <w:color w:val="FF0000"/>
                <w:kern w:val="0"/>
                <w:sz w:val="24"/>
                <w:szCs w:val="24"/>
                <w:lang w:eastAsia="en-US"/>
              </w:rPr>
              <w:t>Hyper-5000</w:t>
            </w:r>
          </w:p>
        </w:tc>
      </w:tr>
      <w:tr w14:paraId="0334816D">
        <w:trPr>
          <w:trHeight w:val="291" w:hRule="atLeast"/>
          <w:tblCellSpacing w:w="15" w:type="dxa"/>
        </w:trPr>
        <w:tc>
          <w:tcPr>
            <w:tcW w:w="0" w:type="auto"/>
            <w:vAlign w:val="center"/>
          </w:tcPr>
          <w:p w14:paraId="0334816B">
            <w:pPr>
              <w:widowControl/>
              <w:spacing w:before="100" w:beforeAutospacing="1" w:after="100" w:afterAutospacing="1"/>
              <w:rPr>
                <w:rFonts w:ascii="Times New Roman" w:hAnsi="Times New Roman" w:eastAsia="Times New Roman" w:cs="Times New Roman"/>
                <w:color w:val="FF0000"/>
                <w:kern w:val="0"/>
                <w:sz w:val="24"/>
                <w:szCs w:val="24"/>
                <w:lang w:eastAsia="en-US"/>
              </w:rPr>
            </w:pPr>
            <w:r>
              <w:rPr>
                <w:rFonts w:ascii="Times New Roman" w:hAnsi="Times New Roman" w:eastAsia="Times New Roman" w:cs="Times New Roman"/>
                <w:color w:val="FF0000"/>
                <w:kern w:val="0"/>
                <w:sz w:val="24"/>
                <w:szCs w:val="24"/>
                <w:lang w:eastAsia="en-US"/>
              </w:rPr>
              <w:t>6</w:t>
            </w:r>
          </w:p>
        </w:tc>
        <w:tc>
          <w:tcPr>
            <w:tcW w:w="0" w:type="auto"/>
            <w:vAlign w:val="center"/>
          </w:tcPr>
          <w:p w14:paraId="0334816C">
            <w:pPr>
              <w:widowControl/>
              <w:spacing w:before="100" w:beforeAutospacing="1" w:after="100" w:afterAutospacing="1"/>
              <w:rPr>
                <w:rFonts w:ascii="Times New Roman" w:hAnsi="Times New Roman" w:eastAsia="Times New Roman" w:cs="Times New Roman"/>
                <w:color w:val="FF0000"/>
                <w:kern w:val="0"/>
                <w:sz w:val="24"/>
                <w:szCs w:val="24"/>
                <w:lang w:eastAsia="en-US"/>
              </w:rPr>
            </w:pPr>
            <w:r>
              <w:rPr>
                <w:rFonts w:ascii="Times New Roman" w:hAnsi="Times New Roman" w:eastAsia="Times New Roman" w:cs="Times New Roman"/>
                <w:color w:val="FF0000"/>
                <w:kern w:val="0"/>
                <w:sz w:val="24"/>
                <w:szCs w:val="24"/>
                <w:lang w:eastAsia="en-US"/>
              </w:rPr>
              <w:t>ALL IN ONE Hyper-3000(A)</w:t>
            </w:r>
          </w:p>
        </w:tc>
      </w:tr>
      <w:tr w14:paraId="03348170">
        <w:trPr>
          <w:trHeight w:val="277" w:hRule="atLeast"/>
          <w:tblCellSpacing w:w="15" w:type="dxa"/>
        </w:trPr>
        <w:tc>
          <w:tcPr>
            <w:tcW w:w="0" w:type="auto"/>
            <w:vAlign w:val="center"/>
          </w:tcPr>
          <w:p w14:paraId="0334816E">
            <w:pPr>
              <w:widowControl/>
              <w:spacing w:before="100" w:beforeAutospacing="1" w:after="100" w:afterAutospacing="1"/>
              <w:rPr>
                <w:rFonts w:ascii="Times New Roman" w:hAnsi="Times New Roman" w:eastAsia="Times New Roman" w:cs="Times New Roman"/>
                <w:color w:val="FF0000"/>
                <w:kern w:val="0"/>
                <w:sz w:val="24"/>
                <w:szCs w:val="24"/>
                <w:lang w:eastAsia="en-US"/>
              </w:rPr>
            </w:pPr>
            <w:r>
              <w:rPr>
                <w:rFonts w:ascii="Times New Roman" w:hAnsi="Times New Roman" w:eastAsia="Times New Roman" w:cs="Times New Roman"/>
                <w:color w:val="FF0000"/>
                <w:kern w:val="0"/>
                <w:sz w:val="24"/>
                <w:szCs w:val="24"/>
                <w:lang w:eastAsia="en-US"/>
              </w:rPr>
              <w:t>7</w:t>
            </w:r>
          </w:p>
        </w:tc>
        <w:tc>
          <w:tcPr>
            <w:tcW w:w="0" w:type="auto"/>
            <w:vAlign w:val="center"/>
          </w:tcPr>
          <w:p w14:paraId="0334816F">
            <w:pPr>
              <w:widowControl/>
              <w:spacing w:before="100" w:beforeAutospacing="1" w:after="100" w:afterAutospacing="1"/>
              <w:rPr>
                <w:rFonts w:ascii="Times New Roman" w:hAnsi="Times New Roman" w:eastAsia="Times New Roman" w:cs="Times New Roman"/>
                <w:color w:val="FF0000"/>
                <w:kern w:val="0"/>
                <w:sz w:val="24"/>
                <w:szCs w:val="24"/>
                <w:lang w:eastAsia="en-US"/>
              </w:rPr>
            </w:pPr>
            <w:r>
              <w:rPr>
                <w:rFonts w:ascii="Times New Roman" w:hAnsi="Times New Roman" w:eastAsia="Times New Roman" w:cs="Times New Roman"/>
                <w:color w:val="FF0000"/>
                <w:kern w:val="0"/>
                <w:sz w:val="24"/>
                <w:szCs w:val="24"/>
                <w:lang w:eastAsia="en-US"/>
              </w:rPr>
              <w:t>ALL IN ONE Hyper-3680(A)</w:t>
            </w:r>
          </w:p>
        </w:tc>
      </w:tr>
      <w:tr w14:paraId="03348173">
        <w:trPr>
          <w:trHeight w:val="291" w:hRule="atLeast"/>
          <w:tblCellSpacing w:w="15" w:type="dxa"/>
        </w:trPr>
        <w:tc>
          <w:tcPr>
            <w:tcW w:w="0" w:type="auto"/>
            <w:vAlign w:val="center"/>
          </w:tcPr>
          <w:p w14:paraId="03348171">
            <w:pPr>
              <w:widowControl/>
              <w:spacing w:before="100" w:beforeAutospacing="1" w:after="100" w:afterAutospacing="1"/>
              <w:rPr>
                <w:rFonts w:ascii="Times New Roman" w:hAnsi="Times New Roman" w:eastAsia="Times New Roman" w:cs="Times New Roman"/>
                <w:color w:val="FF0000"/>
                <w:kern w:val="0"/>
                <w:sz w:val="24"/>
                <w:szCs w:val="24"/>
                <w:lang w:eastAsia="en-US"/>
              </w:rPr>
            </w:pPr>
            <w:r>
              <w:rPr>
                <w:rFonts w:ascii="Times New Roman" w:hAnsi="Times New Roman" w:eastAsia="Times New Roman" w:cs="Times New Roman"/>
                <w:color w:val="FF0000"/>
                <w:kern w:val="0"/>
                <w:sz w:val="24"/>
                <w:szCs w:val="24"/>
                <w:lang w:eastAsia="en-US"/>
              </w:rPr>
              <w:t>8</w:t>
            </w:r>
          </w:p>
        </w:tc>
        <w:tc>
          <w:tcPr>
            <w:tcW w:w="0" w:type="auto"/>
            <w:vAlign w:val="center"/>
          </w:tcPr>
          <w:p w14:paraId="03348172">
            <w:pPr>
              <w:widowControl/>
              <w:spacing w:before="100" w:beforeAutospacing="1" w:after="100" w:afterAutospacing="1"/>
              <w:rPr>
                <w:rFonts w:ascii="Times New Roman" w:hAnsi="Times New Roman" w:eastAsia="Times New Roman" w:cs="Times New Roman"/>
                <w:color w:val="FF0000"/>
                <w:kern w:val="0"/>
                <w:sz w:val="24"/>
                <w:szCs w:val="24"/>
                <w:lang w:eastAsia="en-US"/>
              </w:rPr>
            </w:pPr>
            <w:r>
              <w:rPr>
                <w:rFonts w:ascii="Times New Roman" w:hAnsi="Times New Roman" w:eastAsia="Times New Roman" w:cs="Times New Roman"/>
                <w:color w:val="FF0000"/>
                <w:kern w:val="0"/>
                <w:sz w:val="24"/>
                <w:szCs w:val="24"/>
                <w:lang w:eastAsia="en-US"/>
              </w:rPr>
              <w:t>ALL IN ONE Hyper-5000(A)</w:t>
            </w:r>
          </w:p>
        </w:tc>
      </w:tr>
    </w:tbl>
    <w:p w14:paraId="03348174">
      <w:pPr>
        <w:widowControl/>
        <w:spacing w:before="100" w:beforeAutospacing="1" w:after="100" w:afterAutospacing="1"/>
        <w:rPr>
          <w:rFonts w:ascii="Times New Roman" w:hAnsi="Times New Roman" w:eastAsia="Times New Roman" w:cs="Times New Roman"/>
          <w:b/>
          <w:kern w:val="0"/>
          <w:sz w:val="24"/>
          <w:szCs w:val="24"/>
          <w:lang w:val="es-DO" w:eastAsia="en-US"/>
        </w:rPr>
      </w:pPr>
      <w:r>
        <w:rPr>
          <w:rFonts w:ascii="Times New Roman" w:hAnsi="Times New Roman" w:cs="Times New Roman"/>
          <w:b/>
          <w:sz w:val="24"/>
          <w:szCs w:val="24"/>
          <w:lang w:val="es-DO"/>
        </w:rPr>
        <w:t>Anexo B. Precio de los Productos</w:t>
      </w:r>
    </w:p>
    <w:tbl>
      <w:tblPr>
        <w:tblStyle w:val="5"/>
        <w:tblW w:w="5713" w:type="dxa"/>
        <w:tblCellSpacing w:w="15" w:type="dxa"/>
        <w:tblInd w:w="0" w:type="dxa"/>
        <w:tblLayout w:type="autofit"/>
        <w:tblCellMar>
          <w:top w:w="15" w:type="dxa"/>
          <w:left w:w="15" w:type="dxa"/>
          <w:bottom w:w="15" w:type="dxa"/>
          <w:right w:w="15" w:type="dxa"/>
        </w:tblCellMar>
      </w:tblPr>
      <w:tblGrid>
        <w:gridCol w:w="555"/>
        <w:gridCol w:w="2883"/>
        <w:gridCol w:w="2275"/>
      </w:tblGrid>
      <w:tr w14:paraId="03348178">
        <w:trPr>
          <w:trHeight w:val="316" w:hRule="atLeast"/>
          <w:tblHeader/>
          <w:tblCellSpacing w:w="15" w:type="dxa"/>
        </w:trPr>
        <w:tc>
          <w:tcPr>
            <w:tcW w:w="473" w:type="dxa"/>
            <w:vAlign w:val="center"/>
          </w:tcPr>
          <w:p w14:paraId="03348175">
            <w:pPr>
              <w:widowControl/>
              <w:spacing w:before="100" w:beforeAutospacing="1" w:after="100" w:afterAutospacing="1"/>
              <w:rPr>
                <w:rFonts w:ascii="Times New Roman" w:hAnsi="Times New Roman" w:eastAsia="Times New Roman" w:cs="Times New Roman"/>
                <w:b/>
                <w:bCs/>
                <w:color w:val="FF0000"/>
                <w:kern w:val="0"/>
                <w:sz w:val="24"/>
                <w:szCs w:val="24"/>
                <w:lang w:eastAsia="en-US"/>
              </w:rPr>
            </w:pPr>
            <w:r>
              <w:rPr>
                <w:rFonts w:ascii="Times New Roman" w:hAnsi="Times New Roman" w:eastAsia="Times New Roman" w:cs="Times New Roman"/>
                <w:b/>
                <w:bCs/>
                <w:color w:val="FF0000"/>
                <w:kern w:val="0"/>
                <w:sz w:val="24"/>
                <w:szCs w:val="24"/>
                <w:lang w:eastAsia="en-US"/>
              </w:rPr>
              <w:t>Ítem</w:t>
            </w:r>
          </w:p>
        </w:tc>
        <w:tc>
          <w:tcPr>
            <w:tcW w:w="2854" w:type="dxa"/>
            <w:vAlign w:val="center"/>
          </w:tcPr>
          <w:p w14:paraId="03348176">
            <w:pPr>
              <w:widowControl/>
              <w:spacing w:before="100" w:beforeAutospacing="1" w:after="100" w:afterAutospacing="1"/>
              <w:rPr>
                <w:rFonts w:ascii="Times New Roman" w:hAnsi="Times New Roman" w:eastAsia="Times New Roman" w:cs="Times New Roman"/>
                <w:b/>
                <w:bCs/>
                <w:color w:val="FF0000"/>
                <w:kern w:val="0"/>
                <w:sz w:val="24"/>
                <w:szCs w:val="24"/>
                <w:lang w:eastAsia="en-US"/>
              </w:rPr>
            </w:pPr>
            <w:r>
              <w:rPr>
                <w:rFonts w:ascii="Times New Roman" w:hAnsi="Times New Roman" w:eastAsia="Times New Roman" w:cs="Times New Roman"/>
                <w:b/>
                <w:bCs/>
                <w:color w:val="FF0000"/>
                <w:kern w:val="0"/>
                <w:sz w:val="24"/>
                <w:szCs w:val="24"/>
                <w:lang w:eastAsia="en-US"/>
              </w:rPr>
              <w:t>Modelo</w:t>
            </w:r>
          </w:p>
        </w:tc>
        <w:tc>
          <w:tcPr>
            <w:tcW w:w="2266" w:type="dxa"/>
          </w:tcPr>
          <w:p w14:paraId="03348177">
            <w:pPr>
              <w:widowControl/>
              <w:spacing w:before="100" w:beforeAutospacing="1" w:after="100" w:afterAutospacing="1"/>
              <w:rPr>
                <w:rFonts w:ascii="Times New Roman" w:hAnsi="Times New Roman" w:eastAsia="Times New Roman" w:cs="Times New Roman"/>
                <w:b/>
                <w:bCs/>
                <w:color w:val="FF0000"/>
                <w:kern w:val="0"/>
                <w:sz w:val="24"/>
                <w:szCs w:val="24"/>
                <w:lang w:eastAsia="en-US"/>
              </w:rPr>
            </w:pPr>
            <w:r>
              <w:rPr>
                <w:rFonts w:ascii="Times New Roman" w:hAnsi="Times New Roman" w:eastAsia="Times New Roman" w:cs="Times New Roman"/>
                <w:b/>
                <w:bCs/>
                <w:color w:val="FF0000"/>
                <w:kern w:val="0"/>
                <w:sz w:val="24"/>
                <w:szCs w:val="24"/>
                <w:lang w:eastAsia="en-US"/>
              </w:rPr>
              <w:t>Precio USD</w:t>
            </w:r>
          </w:p>
        </w:tc>
      </w:tr>
      <w:tr w14:paraId="0334817C">
        <w:trPr>
          <w:trHeight w:val="316" w:hRule="atLeast"/>
          <w:tblCellSpacing w:w="15" w:type="dxa"/>
        </w:trPr>
        <w:tc>
          <w:tcPr>
            <w:tcW w:w="0" w:type="auto"/>
            <w:vAlign w:val="center"/>
          </w:tcPr>
          <w:p w14:paraId="03348179">
            <w:pPr>
              <w:widowControl/>
              <w:spacing w:before="100" w:beforeAutospacing="1" w:after="100" w:afterAutospacing="1"/>
              <w:rPr>
                <w:rFonts w:ascii="Times New Roman" w:hAnsi="Times New Roman" w:eastAsia="Times New Roman" w:cs="Times New Roman"/>
                <w:color w:val="FF0000"/>
                <w:kern w:val="0"/>
                <w:sz w:val="24"/>
                <w:szCs w:val="24"/>
                <w:lang w:eastAsia="en-US"/>
              </w:rPr>
            </w:pPr>
            <w:r>
              <w:rPr>
                <w:rFonts w:ascii="Times New Roman" w:hAnsi="Times New Roman" w:eastAsia="Times New Roman" w:cs="Times New Roman"/>
                <w:color w:val="FF0000"/>
                <w:kern w:val="0"/>
                <w:sz w:val="24"/>
                <w:szCs w:val="24"/>
                <w:lang w:eastAsia="en-US"/>
              </w:rPr>
              <w:t>1</w:t>
            </w:r>
          </w:p>
        </w:tc>
        <w:tc>
          <w:tcPr>
            <w:tcW w:w="2884" w:type="dxa"/>
            <w:vAlign w:val="center"/>
          </w:tcPr>
          <w:p w14:paraId="0334817A">
            <w:pPr>
              <w:widowControl/>
              <w:spacing w:before="100" w:beforeAutospacing="1" w:after="100" w:afterAutospacing="1"/>
              <w:rPr>
                <w:rFonts w:ascii="Times New Roman" w:hAnsi="Times New Roman" w:eastAsia="Times New Roman" w:cs="Times New Roman"/>
                <w:color w:val="FF0000"/>
                <w:kern w:val="0"/>
                <w:sz w:val="24"/>
                <w:szCs w:val="24"/>
                <w:lang w:eastAsia="en-US"/>
              </w:rPr>
            </w:pPr>
            <w:r>
              <w:rPr>
                <w:rFonts w:ascii="Times New Roman" w:hAnsi="Times New Roman" w:eastAsia="Times New Roman" w:cs="Times New Roman"/>
                <w:color w:val="FF0000"/>
                <w:kern w:val="0"/>
                <w:sz w:val="24"/>
                <w:szCs w:val="24"/>
                <w:lang w:eastAsia="en-US"/>
              </w:rPr>
              <w:t>GF1-3K48S1</w:t>
            </w:r>
          </w:p>
        </w:tc>
        <w:tc>
          <w:tcPr>
            <w:tcW w:w="2266" w:type="dxa"/>
          </w:tcPr>
          <w:p w14:paraId="0334817B">
            <w:pPr>
              <w:widowControl/>
              <w:spacing w:before="100" w:beforeAutospacing="1" w:after="100" w:afterAutospacing="1"/>
              <w:rPr>
                <w:rFonts w:ascii="Times New Roman" w:hAnsi="Times New Roman" w:eastAsia="Times New Roman" w:cs="Times New Roman"/>
                <w:color w:val="FF0000"/>
                <w:kern w:val="0"/>
                <w:sz w:val="24"/>
                <w:szCs w:val="24"/>
                <w:lang w:eastAsia="en-US"/>
              </w:rPr>
            </w:pPr>
            <w:r>
              <w:rPr>
                <w:rFonts w:ascii="Times New Roman" w:hAnsi="Times New Roman" w:eastAsia="Times New Roman" w:cs="Times New Roman"/>
                <w:color w:val="FF0000"/>
                <w:kern w:val="0"/>
                <w:sz w:val="24"/>
                <w:szCs w:val="24"/>
                <w:lang w:eastAsia="en-US"/>
              </w:rPr>
              <w:t>$</w:t>
            </w:r>
          </w:p>
        </w:tc>
      </w:tr>
      <w:tr w14:paraId="03348180">
        <w:trPr>
          <w:trHeight w:val="301" w:hRule="atLeast"/>
          <w:tblCellSpacing w:w="15" w:type="dxa"/>
        </w:trPr>
        <w:tc>
          <w:tcPr>
            <w:tcW w:w="0" w:type="auto"/>
            <w:vAlign w:val="center"/>
          </w:tcPr>
          <w:p w14:paraId="0334817D">
            <w:pPr>
              <w:widowControl/>
              <w:spacing w:before="100" w:beforeAutospacing="1" w:after="100" w:afterAutospacing="1"/>
              <w:rPr>
                <w:rFonts w:ascii="Times New Roman" w:hAnsi="Times New Roman" w:eastAsia="Times New Roman" w:cs="Times New Roman"/>
                <w:color w:val="FF0000"/>
                <w:kern w:val="0"/>
                <w:sz w:val="24"/>
                <w:szCs w:val="24"/>
                <w:lang w:eastAsia="en-US"/>
              </w:rPr>
            </w:pPr>
            <w:r>
              <w:rPr>
                <w:rFonts w:ascii="Times New Roman" w:hAnsi="Times New Roman" w:eastAsia="Times New Roman" w:cs="Times New Roman"/>
                <w:color w:val="FF0000"/>
                <w:kern w:val="0"/>
                <w:sz w:val="24"/>
                <w:szCs w:val="24"/>
                <w:lang w:eastAsia="en-US"/>
              </w:rPr>
              <w:t>2</w:t>
            </w:r>
          </w:p>
        </w:tc>
        <w:tc>
          <w:tcPr>
            <w:tcW w:w="2884" w:type="dxa"/>
            <w:vAlign w:val="center"/>
          </w:tcPr>
          <w:p w14:paraId="0334817E">
            <w:pPr>
              <w:widowControl/>
              <w:spacing w:before="100" w:beforeAutospacing="1" w:after="100" w:afterAutospacing="1"/>
              <w:rPr>
                <w:rFonts w:ascii="Times New Roman" w:hAnsi="Times New Roman" w:eastAsia="Times New Roman" w:cs="Times New Roman"/>
                <w:color w:val="FF0000"/>
                <w:kern w:val="0"/>
                <w:sz w:val="24"/>
                <w:szCs w:val="24"/>
                <w:lang w:eastAsia="en-US"/>
              </w:rPr>
            </w:pPr>
            <w:r>
              <w:rPr>
                <w:rFonts w:ascii="Times New Roman" w:hAnsi="Times New Roman" w:eastAsia="Times New Roman" w:cs="Times New Roman"/>
                <w:color w:val="FF0000"/>
                <w:kern w:val="0"/>
                <w:sz w:val="24"/>
                <w:szCs w:val="24"/>
                <w:lang w:eastAsia="en-US"/>
              </w:rPr>
              <w:t>GF1-5K48S1</w:t>
            </w:r>
          </w:p>
        </w:tc>
        <w:tc>
          <w:tcPr>
            <w:tcW w:w="2266" w:type="dxa"/>
          </w:tcPr>
          <w:p w14:paraId="0334817F">
            <w:pPr>
              <w:widowControl/>
              <w:spacing w:before="100" w:beforeAutospacing="1" w:after="100" w:afterAutospacing="1"/>
              <w:rPr>
                <w:rFonts w:ascii="Times New Roman" w:hAnsi="Times New Roman" w:eastAsia="Times New Roman" w:cs="Times New Roman"/>
                <w:color w:val="FF0000"/>
                <w:kern w:val="0"/>
                <w:sz w:val="24"/>
                <w:szCs w:val="24"/>
                <w:lang w:eastAsia="en-US"/>
              </w:rPr>
            </w:pPr>
            <w:r>
              <w:rPr>
                <w:rFonts w:ascii="Times New Roman" w:hAnsi="Times New Roman" w:eastAsia="Times New Roman" w:cs="Times New Roman"/>
                <w:color w:val="FF0000"/>
                <w:kern w:val="0"/>
                <w:sz w:val="24"/>
                <w:szCs w:val="24"/>
                <w:lang w:eastAsia="en-US"/>
              </w:rPr>
              <w:t>$</w:t>
            </w:r>
          </w:p>
        </w:tc>
      </w:tr>
      <w:tr w14:paraId="03348184">
        <w:trPr>
          <w:trHeight w:val="316" w:hRule="atLeast"/>
          <w:tblCellSpacing w:w="15" w:type="dxa"/>
        </w:trPr>
        <w:tc>
          <w:tcPr>
            <w:tcW w:w="0" w:type="auto"/>
            <w:vAlign w:val="center"/>
          </w:tcPr>
          <w:p w14:paraId="03348181">
            <w:pPr>
              <w:widowControl/>
              <w:spacing w:before="100" w:beforeAutospacing="1" w:after="100" w:afterAutospacing="1"/>
              <w:rPr>
                <w:rFonts w:ascii="Times New Roman" w:hAnsi="Times New Roman" w:eastAsia="Times New Roman" w:cs="Times New Roman"/>
                <w:color w:val="FF0000"/>
                <w:kern w:val="0"/>
                <w:sz w:val="24"/>
                <w:szCs w:val="24"/>
                <w:lang w:eastAsia="en-US"/>
              </w:rPr>
            </w:pPr>
            <w:r>
              <w:rPr>
                <w:rFonts w:ascii="Times New Roman" w:hAnsi="Times New Roman" w:eastAsia="Times New Roman" w:cs="Times New Roman"/>
                <w:color w:val="FF0000"/>
                <w:kern w:val="0"/>
                <w:sz w:val="24"/>
                <w:szCs w:val="24"/>
                <w:lang w:eastAsia="en-US"/>
              </w:rPr>
              <w:t>3</w:t>
            </w:r>
          </w:p>
        </w:tc>
        <w:tc>
          <w:tcPr>
            <w:tcW w:w="2884" w:type="dxa"/>
            <w:vAlign w:val="center"/>
          </w:tcPr>
          <w:p w14:paraId="03348182">
            <w:pPr>
              <w:widowControl/>
              <w:spacing w:before="100" w:beforeAutospacing="1" w:after="100" w:afterAutospacing="1"/>
              <w:rPr>
                <w:rFonts w:ascii="Times New Roman" w:hAnsi="Times New Roman" w:eastAsia="Times New Roman" w:cs="Times New Roman"/>
                <w:color w:val="FF0000"/>
                <w:kern w:val="0"/>
                <w:sz w:val="24"/>
                <w:szCs w:val="24"/>
                <w:lang w:eastAsia="en-US"/>
              </w:rPr>
            </w:pPr>
            <w:r>
              <w:rPr>
                <w:rFonts w:ascii="Times New Roman" w:hAnsi="Times New Roman" w:eastAsia="Times New Roman" w:cs="Times New Roman"/>
                <w:color w:val="FF0000"/>
                <w:kern w:val="0"/>
                <w:sz w:val="24"/>
                <w:szCs w:val="24"/>
                <w:lang w:eastAsia="en-US"/>
              </w:rPr>
              <w:t>Hyper-3000</w:t>
            </w:r>
          </w:p>
        </w:tc>
        <w:tc>
          <w:tcPr>
            <w:tcW w:w="2266" w:type="dxa"/>
          </w:tcPr>
          <w:p w14:paraId="03348183">
            <w:pPr>
              <w:widowControl/>
              <w:spacing w:before="100" w:beforeAutospacing="1" w:after="100" w:afterAutospacing="1"/>
              <w:rPr>
                <w:rFonts w:ascii="Times New Roman" w:hAnsi="Times New Roman" w:eastAsia="Times New Roman" w:cs="Times New Roman"/>
                <w:color w:val="FF0000"/>
                <w:kern w:val="0"/>
                <w:sz w:val="24"/>
                <w:szCs w:val="24"/>
                <w:lang w:eastAsia="en-US"/>
              </w:rPr>
            </w:pPr>
            <w:r>
              <w:rPr>
                <w:rFonts w:ascii="Times New Roman" w:hAnsi="Times New Roman" w:eastAsia="Times New Roman" w:cs="Times New Roman"/>
                <w:color w:val="FF0000"/>
                <w:kern w:val="0"/>
                <w:sz w:val="24"/>
                <w:szCs w:val="24"/>
                <w:lang w:eastAsia="en-US"/>
              </w:rPr>
              <w:t>$</w:t>
            </w:r>
          </w:p>
        </w:tc>
      </w:tr>
      <w:tr w14:paraId="03348188">
        <w:trPr>
          <w:trHeight w:val="316" w:hRule="atLeast"/>
          <w:tblCellSpacing w:w="15" w:type="dxa"/>
        </w:trPr>
        <w:tc>
          <w:tcPr>
            <w:tcW w:w="0" w:type="auto"/>
            <w:vAlign w:val="center"/>
          </w:tcPr>
          <w:p w14:paraId="03348185">
            <w:pPr>
              <w:widowControl/>
              <w:spacing w:before="100" w:beforeAutospacing="1" w:after="100" w:afterAutospacing="1"/>
              <w:rPr>
                <w:rFonts w:ascii="Times New Roman" w:hAnsi="Times New Roman" w:eastAsia="Times New Roman" w:cs="Times New Roman"/>
                <w:color w:val="FF0000"/>
                <w:kern w:val="0"/>
                <w:sz w:val="24"/>
                <w:szCs w:val="24"/>
                <w:lang w:eastAsia="en-US"/>
              </w:rPr>
            </w:pPr>
            <w:r>
              <w:rPr>
                <w:rFonts w:ascii="Times New Roman" w:hAnsi="Times New Roman" w:eastAsia="Times New Roman" w:cs="Times New Roman"/>
                <w:color w:val="FF0000"/>
                <w:kern w:val="0"/>
                <w:sz w:val="24"/>
                <w:szCs w:val="24"/>
                <w:lang w:eastAsia="en-US"/>
              </w:rPr>
              <w:t>4</w:t>
            </w:r>
          </w:p>
        </w:tc>
        <w:tc>
          <w:tcPr>
            <w:tcW w:w="2884" w:type="dxa"/>
            <w:vAlign w:val="center"/>
          </w:tcPr>
          <w:p w14:paraId="03348186">
            <w:pPr>
              <w:widowControl/>
              <w:spacing w:before="100" w:beforeAutospacing="1" w:after="100" w:afterAutospacing="1"/>
              <w:rPr>
                <w:rFonts w:ascii="Times New Roman" w:hAnsi="Times New Roman" w:eastAsia="Times New Roman" w:cs="Times New Roman"/>
                <w:color w:val="FF0000"/>
                <w:kern w:val="0"/>
                <w:sz w:val="24"/>
                <w:szCs w:val="24"/>
                <w:lang w:eastAsia="en-US"/>
              </w:rPr>
            </w:pPr>
            <w:r>
              <w:rPr>
                <w:rFonts w:ascii="Times New Roman" w:hAnsi="Times New Roman" w:eastAsia="Times New Roman" w:cs="Times New Roman"/>
                <w:color w:val="FF0000"/>
                <w:kern w:val="0"/>
                <w:sz w:val="24"/>
                <w:szCs w:val="24"/>
                <w:lang w:eastAsia="en-US"/>
              </w:rPr>
              <w:t>Hyper-3680</w:t>
            </w:r>
          </w:p>
        </w:tc>
        <w:tc>
          <w:tcPr>
            <w:tcW w:w="2266" w:type="dxa"/>
          </w:tcPr>
          <w:p w14:paraId="03348187">
            <w:pPr>
              <w:widowControl/>
              <w:spacing w:before="100" w:beforeAutospacing="1" w:after="100" w:afterAutospacing="1"/>
              <w:rPr>
                <w:rFonts w:ascii="Times New Roman" w:hAnsi="Times New Roman" w:eastAsia="Times New Roman" w:cs="Times New Roman"/>
                <w:color w:val="FF0000"/>
                <w:kern w:val="0"/>
                <w:sz w:val="24"/>
                <w:szCs w:val="24"/>
                <w:lang w:eastAsia="en-US"/>
              </w:rPr>
            </w:pPr>
            <w:r>
              <w:rPr>
                <w:rFonts w:ascii="Times New Roman" w:hAnsi="Times New Roman" w:eastAsia="Times New Roman" w:cs="Times New Roman"/>
                <w:color w:val="FF0000"/>
                <w:kern w:val="0"/>
                <w:sz w:val="24"/>
                <w:szCs w:val="24"/>
                <w:lang w:eastAsia="en-US"/>
              </w:rPr>
              <w:t>$</w:t>
            </w:r>
          </w:p>
        </w:tc>
      </w:tr>
      <w:tr w14:paraId="0334818C">
        <w:trPr>
          <w:trHeight w:val="316" w:hRule="atLeast"/>
          <w:tblCellSpacing w:w="15" w:type="dxa"/>
        </w:trPr>
        <w:tc>
          <w:tcPr>
            <w:tcW w:w="0" w:type="auto"/>
            <w:vAlign w:val="center"/>
          </w:tcPr>
          <w:p w14:paraId="03348189">
            <w:pPr>
              <w:widowControl/>
              <w:spacing w:before="100" w:beforeAutospacing="1" w:after="100" w:afterAutospacing="1"/>
              <w:rPr>
                <w:rFonts w:ascii="Times New Roman" w:hAnsi="Times New Roman" w:eastAsia="Times New Roman" w:cs="Times New Roman"/>
                <w:color w:val="FF0000"/>
                <w:kern w:val="0"/>
                <w:sz w:val="24"/>
                <w:szCs w:val="24"/>
                <w:lang w:eastAsia="en-US"/>
              </w:rPr>
            </w:pPr>
            <w:r>
              <w:rPr>
                <w:rFonts w:ascii="Times New Roman" w:hAnsi="Times New Roman" w:eastAsia="Times New Roman" w:cs="Times New Roman"/>
                <w:color w:val="FF0000"/>
                <w:kern w:val="0"/>
                <w:sz w:val="24"/>
                <w:szCs w:val="24"/>
                <w:lang w:eastAsia="en-US"/>
              </w:rPr>
              <w:t>5</w:t>
            </w:r>
          </w:p>
        </w:tc>
        <w:tc>
          <w:tcPr>
            <w:tcW w:w="2884" w:type="dxa"/>
            <w:vAlign w:val="center"/>
          </w:tcPr>
          <w:p w14:paraId="0334818A">
            <w:pPr>
              <w:widowControl/>
              <w:spacing w:before="100" w:beforeAutospacing="1" w:after="100" w:afterAutospacing="1"/>
              <w:rPr>
                <w:rFonts w:ascii="Times New Roman" w:hAnsi="Times New Roman" w:eastAsia="Times New Roman" w:cs="Times New Roman"/>
                <w:color w:val="FF0000"/>
                <w:kern w:val="0"/>
                <w:sz w:val="24"/>
                <w:szCs w:val="24"/>
                <w:lang w:eastAsia="en-US"/>
              </w:rPr>
            </w:pPr>
            <w:r>
              <w:rPr>
                <w:rFonts w:ascii="Times New Roman" w:hAnsi="Times New Roman" w:eastAsia="Times New Roman" w:cs="Times New Roman"/>
                <w:color w:val="FF0000"/>
                <w:kern w:val="0"/>
                <w:sz w:val="24"/>
                <w:szCs w:val="24"/>
                <w:lang w:eastAsia="en-US"/>
              </w:rPr>
              <w:t>Hyper-5000</w:t>
            </w:r>
          </w:p>
        </w:tc>
        <w:tc>
          <w:tcPr>
            <w:tcW w:w="2266" w:type="dxa"/>
          </w:tcPr>
          <w:p w14:paraId="0334818B">
            <w:pPr>
              <w:widowControl/>
              <w:spacing w:before="100" w:beforeAutospacing="1" w:after="100" w:afterAutospacing="1"/>
              <w:rPr>
                <w:rFonts w:ascii="Times New Roman" w:hAnsi="Times New Roman" w:eastAsia="Times New Roman" w:cs="Times New Roman"/>
                <w:color w:val="FF0000"/>
                <w:kern w:val="0"/>
                <w:sz w:val="24"/>
                <w:szCs w:val="24"/>
                <w:lang w:eastAsia="en-US"/>
              </w:rPr>
            </w:pPr>
            <w:r>
              <w:rPr>
                <w:rFonts w:ascii="Times New Roman" w:hAnsi="Times New Roman" w:eastAsia="Times New Roman" w:cs="Times New Roman"/>
                <w:color w:val="FF0000"/>
                <w:kern w:val="0"/>
                <w:sz w:val="24"/>
                <w:szCs w:val="24"/>
                <w:lang w:eastAsia="en-US"/>
              </w:rPr>
              <w:t>$</w:t>
            </w:r>
          </w:p>
        </w:tc>
      </w:tr>
      <w:tr w14:paraId="03348190">
        <w:trPr>
          <w:trHeight w:val="316" w:hRule="atLeast"/>
          <w:tblCellSpacing w:w="15" w:type="dxa"/>
        </w:trPr>
        <w:tc>
          <w:tcPr>
            <w:tcW w:w="0" w:type="auto"/>
            <w:vAlign w:val="center"/>
          </w:tcPr>
          <w:p w14:paraId="0334818D">
            <w:pPr>
              <w:widowControl/>
              <w:spacing w:before="100" w:beforeAutospacing="1" w:after="100" w:afterAutospacing="1"/>
              <w:rPr>
                <w:rFonts w:ascii="Times New Roman" w:hAnsi="Times New Roman" w:eastAsia="Times New Roman" w:cs="Times New Roman"/>
                <w:color w:val="FF0000"/>
                <w:kern w:val="0"/>
                <w:sz w:val="24"/>
                <w:szCs w:val="24"/>
                <w:lang w:eastAsia="en-US"/>
              </w:rPr>
            </w:pPr>
            <w:r>
              <w:rPr>
                <w:rFonts w:ascii="Times New Roman" w:hAnsi="Times New Roman" w:eastAsia="Times New Roman" w:cs="Times New Roman"/>
                <w:color w:val="FF0000"/>
                <w:kern w:val="0"/>
                <w:sz w:val="24"/>
                <w:szCs w:val="24"/>
                <w:lang w:eastAsia="en-US"/>
              </w:rPr>
              <w:t>6</w:t>
            </w:r>
          </w:p>
        </w:tc>
        <w:tc>
          <w:tcPr>
            <w:tcW w:w="2884" w:type="dxa"/>
            <w:vAlign w:val="center"/>
          </w:tcPr>
          <w:p w14:paraId="0334818E">
            <w:pPr>
              <w:widowControl/>
              <w:spacing w:before="100" w:beforeAutospacing="1" w:after="100" w:afterAutospacing="1"/>
              <w:rPr>
                <w:rFonts w:ascii="Times New Roman" w:hAnsi="Times New Roman" w:eastAsia="Times New Roman" w:cs="Times New Roman"/>
                <w:color w:val="FF0000"/>
                <w:kern w:val="0"/>
                <w:sz w:val="24"/>
                <w:szCs w:val="24"/>
                <w:lang w:eastAsia="en-US"/>
              </w:rPr>
            </w:pPr>
            <w:r>
              <w:rPr>
                <w:rFonts w:ascii="Times New Roman" w:hAnsi="Times New Roman" w:eastAsia="Times New Roman" w:cs="Times New Roman"/>
                <w:color w:val="FF0000"/>
                <w:kern w:val="0"/>
                <w:sz w:val="24"/>
                <w:szCs w:val="24"/>
                <w:lang w:eastAsia="en-US"/>
              </w:rPr>
              <w:t>ALL IN ONE Hyper-3000(A)</w:t>
            </w:r>
          </w:p>
        </w:tc>
        <w:tc>
          <w:tcPr>
            <w:tcW w:w="2266" w:type="dxa"/>
          </w:tcPr>
          <w:p w14:paraId="0334818F">
            <w:pPr>
              <w:widowControl/>
              <w:spacing w:before="100" w:beforeAutospacing="1" w:after="100" w:afterAutospacing="1"/>
              <w:rPr>
                <w:rFonts w:ascii="Times New Roman" w:hAnsi="Times New Roman" w:eastAsia="Times New Roman" w:cs="Times New Roman"/>
                <w:color w:val="FF0000"/>
                <w:kern w:val="0"/>
                <w:sz w:val="24"/>
                <w:szCs w:val="24"/>
                <w:lang w:eastAsia="en-US"/>
              </w:rPr>
            </w:pPr>
            <w:r>
              <w:rPr>
                <w:rFonts w:ascii="Times New Roman" w:hAnsi="Times New Roman" w:eastAsia="Times New Roman" w:cs="Times New Roman"/>
                <w:color w:val="FF0000"/>
                <w:kern w:val="0"/>
                <w:sz w:val="24"/>
                <w:szCs w:val="24"/>
                <w:lang w:eastAsia="en-US"/>
              </w:rPr>
              <w:t>$</w:t>
            </w:r>
          </w:p>
        </w:tc>
      </w:tr>
      <w:tr w14:paraId="03348194">
        <w:trPr>
          <w:trHeight w:val="301" w:hRule="atLeast"/>
          <w:tblCellSpacing w:w="15" w:type="dxa"/>
        </w:trPr>
        <w:tc>
          <w:tcPr>
            <w:tcW w:w="0" w:type="auto"/>
            <w:vAlign w:val="center"/>
          </w:tcPr>
          <w:p w14:paraId="03348191">
            <w:pPr>
              <w:widowControl/>
              <w:spacing w:before="100" w:beforeAutospacing="1" w:after="100" w:afterAutospacing="1"/>
              <w:rPr>
                <w:rFonts w:ascii="Times New Roman" w:hAnsi="Times New Roman" w:eastAsia="Times New Roman" w:cs="Times New Roman"/>
                <w:color w:val="FF0000"/>
                <w:kern w:val="0"/>
                <w:sz w:val="24"/>
                <w:szCs w:val="24"/>
                <w:lang w:eastAsia="en-US"/>
              </w:rPr>
            </w:pPr>
            <w:r>
              <w:rPr>
                <w:rFonts w:ascii="Times New Roman" w:hAnsi="Times New Roman" w:eastAsia="Times New Roman" w:cs="Times New Roman"/>
                <w:color w:val="FF0000"/>
                <w:kern w:val="0"/>
                <w:sz w:val="24"/>
                <w:szCs w:val="24"/>
                <w:lang w:eastAsia="en-US"/>
              </w:rPr>
              <w:t>7</w:t>
            </w:r>
          </w:p>
        </w:tc>
        <w:tc>
          <w:tcPr>
            <w:tcW w:w="2884" w:type="dxa"/>
            <w:vAlign w:val="center"/>
          </w:tcPr>
          <w:p w14:paraId="03348192">
            <w:pPr>
              <w:widowControl/>
              <w:spacing w:before="100" w:beforeAutospacing="1" w:after="100" w:afterAutospacing="1"/>
              <w:rPr>
                <w:rFonts w:ascii="Times New Roman" w:hAnsi="Times New Roman" w:eastAsia="Times New Roman" w:cs="Times New Roman"/>
                <w:color w:val="FF0000"/>
                <w:kern w:val="0"/>
                <w:sz w:val="24"/>
                <w:szCs w:val="24"/>
                <w:lang w:eastAsia="en-US"/>
              </w:rPr>
            </w:pPr>
            <w:r>
              <w:rPr>
                <w:rFonts w:ascii="Times New Roman" w:hAnsi="Times New Roman" w:eastAsia="Times New Roman" w:cs="Times New Roman"/>
                <w:color w:val="FF0000"/>
                <w:kern w:val="0"/>
                <w:sz w:val="24"/>
                <w:szCs w:val="24"/>
                <w:lang w:eastAsia="en-US"/>
              </w:rPr>
              <w:t>ALL IN ONE Hyper-3680(A)</w:t>
            </w:r>
          </w:p>
        </w:tc>
        <w:tc>
          <w:tcPr>
            <w:tcW w:w="2266" w:type="dxa"/>
          </w:tcPr>
          <w:p w14:paraId="03348193">
            <w:pPr>
              <w:widowControl/>
              <w:spacing w:before="100" w:beforeAutospacing="1" w:after="100" w:afterAutospacing="1"/>
              <w:rPr>
                <w:rFonts w:ascii="Times New Roman" w:hAnsi="Times New Roman" w:eastAsia="Times New Roman" w:cs="Times New Roman"/>
                <w:color w:val="FF0000"/>
                <w:kern w:val="0"/>
                <w:sz w:val="24"/>
                <w:szCs w:val="24"/>
                <w:lang w:eastAsia="en-US"/>
              </w:rPr>
            </w:pPr>
            <w:r>
              <w:rPr>
                <w:rFonts w:ascii="Times New Roman" w:hAnsi="Times New Roman" w:eastAsia="Times New Roman" w:cs="Times New Roman"/>
                <w:color w:val="FF0000"/>
                <w:kern w:val="0"/>
                <w:sz w:val="24"/>
                <w:szCs w:val="24"/>
                <w:lang w:eastAsia="en-US"/>
              </w:rPr>
              <w:t>$</w:t>
            </w:r>
          </w:p>
        </w:tc>
      </w:tr>
      <w:tr w14:paraId="03348198">
        <w:trPr>
          <w:trHeight w:val="316" w:hRule="atLeast"/>
          <w:tblCellSpacing w:w="15" w:type="dxa"/>
        </w:trPr>
        <w:tc>
          <w:tcPr>
            <w:tcW w:w="0" w:type="auto"/>
            <w:vAlign w:val="center"/>
          </w:tcPr>
          <w:p w14:paraId="03348195">
            <w:pPr>
              <w:widowControl/>
              <w:spacing w:before="100" w:beforeAutospacing="1" w:after="100" w:afterAutospacing="1"/>
              <w:rPr>
                <w:rFonts w:ascii="Times New Roman" w:hAnsi="Times New Roman" w:eastAsia="Times New Roman" w:cs="Times New Roman"/>
                <w:color w:val="FF0000"/>
                <w:kern w:val="0"/>
                <w:sz w:val="24"/>
                <w:szCs w:val="24"/>
                <w:lang w:eastAsia="en-US"/>
              </w:rPr>
            </w:pPr>
            <w:r>
              <w:rPr>
                <w:rFonts w:ascii="Times New Roman" w:hAnsi="Times New Roman" w:eastAsia="Times New Roman" w:cs="Times New Roman"/>
                <w:color w:val="FF0000"/>
                <w:kern w:val="0"/>
                <w:sz w:val="24"/>
                <w:szCs w:val="24"/>
                <w:lang w:eastAsia="en-US"/>
              </w:rPr>
              <w:t>8</w:t>
            </w:r>
          </w:p>
        </w:tc>
        <w:tc>
          <w:tcPr>
            <w:tcW w:w="2884" w:type="dxa"/>
            <w:vAlign w:val="center"/>
          </w:tcPr>
          <w:p w14:paraId="03348196">
            <w:pPr>
              <w:widowControl/>
              <w:spacing w:before="100" w:beforeAutospacing="1" w:after="100" w:afterAutospacing="1"/>
              <w:rPr>
                <w:rFonts w:ascii="Times New Roman" w:hAnsi="Times New Roman" w:eastAsia="Times New Roman" w:cs="Times New Roman"/>
                <w:color w:val="FF0000"/>
                <w:kern w:val="0"/>
                <w:sz w:val="24"/>
                <w:szCs w:val="24"/>
                <w:lang w:eastAsia="en-US"/>
              </w:rPr>
            </w:pPr>
            <w:r>
              <w:rPr>
                <w:rFonts w:ascii="Times New Roman" w:hAnsi="Times New Roman" w:eastAsia="Times New Roman" w:cs="Times New Roman"/>
                <w:color w:val="FF0000"/>
                <w:kern w:val="0"/>
                <w:sz w:val="24"/>
                <w:szCs w:val="24"/>
                <w:lang w:eastAsia="en-US"/>
              </w:rPr>
              <w:t>ALL IN ONE Hyper-5000(A)</w:t>
            </w:r>
          </w:p>
        </w:tc>
        <w:tc>
          <w:tcPr>
            <w:tcW w:w="2266" w:type="dxa"/>
          </w:tcPr>
          <w:p w14:paraId="03348197">
            <w:pPr>
              <w:widowControl/>
              <w:spacing w:before="100" w:beforeAutospacing="1" w:after="100" w:afterAutospacing="1"/>
              <w:rPr>
                <w:rFonts w:ascii="Times New Roman" w:hAnsi="Times New Roman" w:eastAsia="Times New Roman" w:cs="Times New Roman"/>
                <w:color w:val="FF0000"/>
                <w:kern w:val="0"/>
                <w:sz w:val="24"/>
                <w:szCs w:val="24"/>
                <w:lang w:eastAsia="en-US"/>
              </w:rPr>
            </w:pPr>
            <w:r>
              <w:rPr>
                <w:rFonts w:ascii="Times New Roman" w:hAnsi="Times New Roman" w:eastAsia="Times New Roman" w:cs="Times New Roman"/>
                <w:color w:val="FF0000"/>
                <w:kern w:val="0"/>
                <w:sz w:val="24"/>
                <w:szCs w:val="24"/>
                <w:lang w:eastAsia="en-US"/>
              </w:rPr>
              <w:t>$</w:t>
            </w:r>
          </w:p>
        </w:tc>
      </w:tr>
    </w:tbl>
    <w:p w14:paraId="03348199">
      <w:pPr>
        <w:widowControl/>
        <w:spacing w:before="100" w:beforeAutospacing="1" w:after="100" w:afterAutospacing="1"/>
        <w:rPr>
          <w:rFonts w:ascii="Times New Roman" w:hAnsi="Times New Roman" w:eastAsia="Times New Roman" w:cs="Times New Roman"/>
          <w:kern w:val="0"/>
          <w:sz w:val="24"/>
          <w:szCs w:val="24"/>
          <w:lang w:eastAsia="en-US"/>
        </w:rPr>
      </w:pPr>
    </w:p>
    <w:p w14:paraId="0334819A">
      <w:pPr>
        <w:widowControl/>
        <w:spacing w:before="100" w:beforeAutospacing="1" w:after="100" w:afterAutospacing="1"/>
        <w:rPr>
          <w:rFonts w:ascii="Times New Roman" w:hAnsi="Times New Roman" w:eastAsia="Times New Roman" w:cs="Times New Roman"/>
          <w:kern w:val="0"/>
          <w:sz w:val="24"/>
          <w:szCs w:val="24"/>
          <w:lang w:eastAsia="en-US"/>
        </w:rPr>
      </w:pPr>
    </w:p>
    <w:p w14:paraId="0334819B">
      <w:pPr>
        <w:rPr>
          <w:rFonts w:ascii="Times New Roman" w:hAnsi="Times New Roman" w:cs="Times New Roman"/>
          <w:sz w:val="24"/>
          <w:szCs w:val="24"/>
        </w:rPr>
      </w:pPr>
    </w:p>
    <w:p w14:paraId="0334819C">
      <w:pPr>
        <w:rPr>
          <w:rFonts w:ascii="Times New Roman" w:hAnsi="Times New Roman" w:cs="Times New Roman"/>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宋体-简"/>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bordersDoNotSurroundHeader w:val="0"/>
  <w:bordersDoNotSurroundFooter w:val="0"/>
  <w:documentProtection w:enforcement="0"/>
  <w:defaultTabStop w:val="420"/>
  <w:hyphenationZone w:val="42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3M2ZjY2UwMDQ0YTY5NWI2NWEzN2ZiZGM1MmZkZWEifQ=="/>
  </w:docVars>
  <w:rsids>
    <w:rsidRoot w:val="007031E4"/>
    <w:rsid w:val="00013F4D"/>
    <w:rsid w:val="000511B7"/>
    <w:rsid w:val="000610EE"/>
    <w:rsid w:val="000974B7"/>
    <w:rsid w:val="000A7B26"/>
    <w:rsid w:val="000A7FFA"/>
    <w:rsid w:val="000D1D84"/>
    <w:rsid w:val="00103832"/>
    <w:rsid w:val="001306C6"/>
    <w:rsid w:val="001455B6"/>
    <w:rsid w:val="00151093"/>
    <w:rsid w:val="00155171"/>
    <w:rsid w:val="00166148"/>
    <w:rsid w:val="0017405C"/>
    <w:rsid w:val="00195184"/>
    <w:rsid w:val="001A4422"/>
    <w:rsid w:val="001B25D8"/>
    <w:rsid w:val="001C592C"/>
    <w:rsid w:val="001C658D"/>
    <w:rsid w:val="001D60F6"/>
    <w:rsid w:val="001E2584"/>
    <w:rsid w:val="00213697"/>
    <w:rsid w:val="0022226C"/>
    <w:rsid w:val="00223C33"/>
    <w:rsid w:val="00255340"/>
    <w:rsid w:val="00276429"/>
    <w:rsid w:val="002870B5"/>
    <w:rsid w:val="002A41BD"/>
    <w:rsid w:val="002D7704"/>
    <w:rsid w:val="002E3AE5"/>
    <w:rsid w:val="002F3E10"/>
    <w:rsid w:val="00327D90"/>
    <w:rsid w:val="00355A1B"/>
    <w:rsid w:val="003822AE"/>
    <w:rsid w:val="003971E4"/>
    <w:rsid w:val="00413E1C"/>
    <w:rsid w:val="0043368C"/>
    <w:rsid w:val="00436BCF"/>
    <w:rsid w:val="00442779"/>
    <w:rsid w:val="004756AB"/>
    <w:rsid w:val="00497E90"/>
    <w:rsid w:val="004B2C94"/>
    <w:rsid w:val="004B67BA"/>
    <w:rsid w:val="004E2191"/>
    <w:rsid w:val="004F6866"/>
    <w:rsid w:val="005050A9"/>
    <w:rsid w:val="00555467"/>
    <w:rsid w:val="00574F4C"/>
    <w:rsid w:val="00576FA0"/>
    <w:rsid w:val="00597342"/>
    <w:rsid w:val="005A429C"/>
    <w:rsid w:val="005B5444"/>
    <w:rsid w:val="005D43D2"/>
    <w:rsid w:val="005D6EB0"/>
    <w:rsid w:val="005F1BED"/>
    <w:rsid w:val="00620AEF"/>
    <w:rsid w:val="006263E6"/>
    <w:rsid w:val="006404BE"/>
    <w:rsid w:val="00653047"/>
    <w:rsid w:val="006572DA"/>
    <w:rsid w:val="00657891"/>
    <w:rsid w:val="00691B09"/>
    <w:rsid w:val="00695A19"/>
    <w:rsid w:val="006A26A2"/>
    <w:rsid w:val="006D3EC0"/>
    <w:rsid w:val="007031E4"/>
    <w:rsid w:val="007375A1"/>
    <w:rsid w:val="007814AC"/>
    <w:rsid w:val="007843AF"/>
    <w:rsid w:val="00797F5A"/>
    <w:rsid w:val="007D28D0"/>
    <w:rsid w:val="007E3246"/>
    <w:rsid w:val="007E4C84"/>
    <w:rsid w:val="0080782C"/>
    <w:rsid w:val="00822871"/>
    <w:rsid w:val="00870248"/>
    <w:rsid w:val="00871599"/>
    <w:rsid w:val="008C0E0F"/>
    <w:rsid w:val="008D69E0"/>
    <w:rsid w:val="008E5221"/>
    <w:rsid w:val="008F2E9D"/>
    <w:rsid w:val="008F3DAB"/>
    <w:rsid w:val="00914BD2"/>
    <w:rsid w:val="0097247F"/>
    <w:rsid w:val="00975A76"/>
    <w:rsid w:val="0098018B"/>
    <w:rsid w:val="00996055"/>
    <w:rsid w:val="009B253B"/>
    <w:rsid w:val="009C3137"/>
    <w:rsid w:val="009D3B9F"/>
    <w:rsid w:val="009E6A5D"/>
    <w:rsid w:val="00A17CF0"/>
    <w:rsid w:val="00A40AAA"/>
    <w:rsid w:val="00A446C8"/>
    <w:rsid w:val="00A44CE5"/>
    <w:rsid w:val="00A5318C"/>
    <w:rsid w:val="00A71FBD"/>
    <w:rsid w:val="00A8593A"/>
    <w:rsid w:val="00AA2002"/>
    <w:rsid w:val="00AB7F4D"/>
    <w:rsid w:val="00AC06C4"/>
    <w:rsid w:val="00AE03AB"/>
    <w:rsid w:val="00AF6CF1"/>
    <w:rsid w:val="00B11434"/>
    <w:rsid w:val="00B15C56"/>
    <w:rsid w:val="00B23BF2"/>
    <w:rsid w:val="00B4133C"/>
    <w:rsid w:val="00B7205B"/>
    <w:rsid w:val="00B83B73"/>
    <w:rsid w:val="00B87E34"/>
    <w:rsid w:val="00BB1E88"/>
    <w:rsid w:val="00BB4869"/>
    <w:rsid w:val="00BB6843"/>
    <w:rsid w:val="00BE3061"/>
    <w:rsid w:val="00BE3C42"/>
    <w:rsid w:val="00C216E6"/>
    <w:rsid w:val="00C321DB"/>
    <w:rsid w:val="00C36F5C"/>
    <w:rsid w:val="00D17468"/>
    <w:rsid w:val="00D22CEC"/>
    <w:rsid w:val="00D339F3"/>
    <w:rsid w:val="00D33D70"/>
    <w:rsid w:val="00D5111A"/>
    <w:rsid w:val="00D7530B"/>
    <w:rsid w:val="00D9774A"/>
    <w:rsid w:val="00DB135D"/>
    <w:rsid w:val="00DE6CD4"/>
    <w:rsid w:val="00E060BD"/>
    <w:rsid w:val="00E11FCD"/>
    <w:rsid w:val="00E36FF9"/>
    <w:rsid w:val="00E473EC"/>
    <w:rsid w:val="00E50551"/>
    <w:rsid w:val="00E522AF"/>
    <w:rsid w:val="00E66314"/>
    <w:rsid w:val="00E74F02"/>
    <w:rsid w:val="00E858F1"/>
    <w:rsid w:val="00EC34FF"/>
    <w:rsid w:val="00EF1FFE"/>
    <w:rsid w:val="00EF26B1"/>
    <w:rsid w:val="00F171FF"/>
    <w:rsid w:val="00F3220F"/>
    <w:rsid w:val="00F34F20"/>
    <w:rsid w:val="00F609E1"/>
    <w:rsid w:val="00F6191D"/>
    <w:rsid w:val="00F70224"/>
    <w:rsid w:val="00F95C97"/>
    <w:rsid w:val="00F96036"/>
    <w:rsid w:val="00FB5381"/>
    <w:rsid w:val="00FB733B"/>
    <w:rsid w:val="00FC1030"/>
    <w:rsid w:val="00FD1E48"/>
    <w:rsid w:val="00FE3E34"/>
    <w:rsid w:val="00FE79B6"/>
    <w:rsid w:val="46C4645D"/>
    <w:rsid w:val="4BD7501E"/>
    <w:rsid w:val="5EDB890F"/>
    <w:rsid w:val="6377B10F"/>
    <w:rsid w:val="7697B886"/>
    <w:rsid w:val="7BFD60A6"/>
    <w:rsid w:val="7E77F626"/>
    <w:rsid w:val="BB8F34BE"/>
    <w:rsid w:val="DBF79A00"/>
    <w:rsid w:val="F6F7B2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1"/>
    <w:unhideWhenUsed/>
    <w:qFormat/>
    <w:uiPriority w:val="99"/>
    <w:pPr>
      <w:tabs>
        <w:tab w:val="center" w:pos="4153"/>
        <w:tab w:val="right" w:pos="8306"/>
      </w:tabs>
    </w:pPr>
  </w:style>
  <w:style w:type="paragraph" w:styleId="3">
    <w:name w:val="header"/>
    <w:basedOn w:val="1"/>
    <w:link w:val="10"/>
    <w:unhideWhenUsed/>
    <w:qFormat/>
    <w:uiPriority w:val="99"/>
    <w:pPr>
      <w:tabs>
        <w:tab w:val="center" w:pos="4153"/>
        <w:tab w:val="right" w:pos="8306"/>
      </w:tabs>
    </w:pPr>
  </w:style>
  <w:style w:type="paragraph" w:styleId="4">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styleId="7">
    <w:name w:val="Strong"/>
    <w:basedOn w:val="6"/>
    <w:qFormat/>
    <w:uiPriority w:val="22"/>
    <w:rPr>
      <w:b/>
    </w:rPr>
  </w:style>
  <w:style w:type="character" w:styleId="8">
    <w:name w:val="Hyperlink"/>
    <w:basedOn w:val="6"/>
    <w:unhideWhenUsed/>
    <w:qFormat/>
    <w:uiPriority w:val="99"/>
    <w:rPr>
      <w:color w:val="0563C1" w:themeColor="hyperlink"/>
      <w:u w:val="single"/>
      <w14:textFill>
        <w14:solidFill>
          <w14:schemeClr w14:val="hlink"/>
        </w14:solidFill>
      </w14:textFill>
    </w:rPr>
  </w:style>
  <w:style w:type="paragraph" w:styleId="9">
    <w:name w:val="List Paragraph"/>
    <w:basedOn w:val="1"/>
    <w:qFormat/>
    <w:uiPriority w:val="34"/>
    <w:pPr>
      <w:ind w:left="720"/>
      <w:contextualSpacing/>
    </w:pPr>
  </w:style>
  <w:style w:type="character" w:customStyle="1" w:styleId="10">
    <w:name w:val="Header Char"/>
    <w:basedOn w:val="6"/>
    <w:link w:val="3"/>
    <w:uiPriority w:val="99"/>
  </w:style>
  <w:style w:type="character" w:customStyle="1" w:styleId="11">
    <w:name w:val="Footer Char"/>
    <w:basedOn w:val="6"/>
    <w:link w:val="2"/>
    <w:qFormat/>
    <w:uiPriority w:val="99"/>
  </w:style>
  <w:style w:type="character" w:customStyle="1" w:styleId="12">
    <w:name w:val="Unresolved Mention1"/>
    <w:basedOn w:val="6"/>
    <w:semiHidden/>
    <w:unhideWhenUsed/>
    <w:uiPriority w:val="99"/>
    <w:rPr>
      <w:color w:val="605E5C"/>
      <w:shd w:val="clear" w:color="auto" w:fill="E1DFDD"/>
    </w:rPr>
  </w:style>
  <w:style w:type="paragraph" w:styleId="13">
    <w:name w:val="No Spacing"/>
    <w:qFormat/>
    <w:uiPriority w:val="1"/>
    <w:rPr>
      <w:rFonts w:asciiTheme="minorHAnsi" w:hAnsiTheme="minorHAnsi" w:eastAsiaTheme="minorHAnsi" w:cstheme="minorBidi"/>
      <w:sz w:val="22"/>
      <w:szCs w:val="22"/>
      <w:lang w:val="es-E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28C05CDB-2407-465B-81CA-0195C9519F3F}">
  <ds:schemaRefs/>
</ds:datastoreItem>
</file>

<file path=docProps/app.xml><?xml version="1.0" encoding="utf-8"?>
<Properties xmlns="http://schemas.openxmlformats.org/officeDocument/2006/extended-properties" xmlns:vt="http://schemas.openxmlformats.org/officeDocument/2006/docPropsVTypes">
  <Template>Normal.dotm</Template>
  <Company>hzhx.local</Company>
  <Pages>11</Pages>
  <Words>2599</Words>
  <Characters>14819</Characters>
  <Lines>123</Lines>
  <Paragraphs>34</Paragraphs>
  <TotalTime>1148</TotalTime>
  <ScaleCrop>false</ScaleCrop>
  <LinksUpToDate>false</LinksUpToDate>
  <CharactersWithSpaces>17384</CharactersWithSpaces>
  <Application>WPS Office_12.1.25205.25205_F1E327BC-269C-435d-A152-05C5408002CA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2026-02-18T13:38:00Z</dcterms:created>
  <dc:creator>Zhou Liangzhang</dc:creator>
  <cp:lastModifiedBy>Hsia</cp:lastModifiedBy>
  <dcterms:modified xsi:type="dcterms:W3CDTF">2026-03-10T09:25:38Z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2052-12.1.25205.25205</vt:lpwstr>
  </property>
  <property fmtid="{D5CDD505-2E9C-101B-9397-08002B2CF9AE}" pid="3" name="ICV">
    <vt:lpwstr>7458FA19953D36EED21BB069EAC19CE5_43</vt:lpwstr>
  </property>
</Properties>
</file>